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91B01">
      <w:pPr>
        <w:rPr>
          <w:rFonts w:hint="eastAsia"/>
        </w:rPr>
      </w:pPr>
    </w:p>
    <w:p w14:paraId="10306C7A"/>
    <w:p w14:paraId="5F77C2C6"/>
    <w:p w14:paraId="0F8227B2">
      <w:pPr>
        <w:spacing w:before="111" w:line="224" w:lineRule="auto"/>
        <w:jc w:val="center"/>
        <w:outlineLvl w:val="1"/>
        <w:rPr>
          <w:rFonts w:hint="eastAsia" w:ascii="宋体" w:hAnsi="宋体" w:eastAsia="宋体" w:cs="宋体"/>
          <w:spacing w:val="13"/>
          <w:sz w:val="56"/>
          <w:szCs w:val="56"/>
          <w:lang w:val="en-US" w:eastAsia="zh-CN"/>
        </w:rPr>
      </w:pPr>
      <w:r>
        <w:br w:type="textWrapping"/>
      </w:r>
      <w:r>
        <w:br w:type="textWrapping"/>
      </w:r>
      <w:r>
        <w:br w:type="textWrapping"/>
      </w:r>
      <w:r>
        <w:br w:type="textWrapping"/>
      </w:r>
    </w:p>
    <w:p w14:paraId="382B7C14">
      <w:pPr>
        <w:spacing w:before="111" w:line="224" w:lineRule="auto"/>
        <w:jc w:val="center"/>
        <w:outlineLvl w:val="1"/>
        <w:rPr>
          <w:rFonts w:hint="eastAsia" w:ascii="宋体" w:hAnsi="宋体" w:eastAsia="宋体" w:cs="宋体"/>
          <w:spacing w:val="13"/>
          <w:sz w:val="56"/>
          <w:szCs w:val="56"/>
          <w:lang w:val="en-US" w:eastAsia="zh-CN"/>
        </w:rPr>
      </w:pPr>
      <w:r>
        <w:rPr>
          <w:rFonts w:hint="eastAsia" w:ascii="宋体" w:hAnsi="宋体" w:eastAsia="宋体" w:cs="宋体"/>
          <w:spacing w:val="13"/>
          <w:sz w:val="56"/>
          <w:szCs w:val="56"/>
          <w:lang w:val="en-US" w:eastAsia="zh-CN"/>
        </w:rPr>
        <w:t>立体车库维修保养采购项目</w:t>
      </w:r>
    </w:p>
    <w:p w14:paraId="7C68F7D6">
      <w:pPr>
        <w:spacing w:before="111" w:line="224" w:lineRule="auto"/>
        <w:jc w:val="center"/>
        <w:outlineLvl w:val="1"/>
        <w:rPr>
          <w:rFonts w:hint="default" w:ascii="宋体" w:hAnsi="宋体" w:eastAsia="宋体" w:cs="宋体"/>
          <w:spacing w:val="13"/>
          <w:sz w:val="56"/>
          <w:szCs w:val="56"/>
          <w:lang w:val="en-US" w:eastAsia="zh-CN"/>
        </w:rPr>
      </w:pPr>
    </w:p>
    <w:p w14:paraId="39BFCCCF">
      <w:pPr>
        <w:spacing w:line="272" w:lineRule="auto"/>
        <w:rPr>
          <w:rFonts w:ascii="Arial"/>
          <w:sz w:val="21"/>
        </w:rPr>
      </w:pPr>
    </w:p>
    <w:p w14:paraId="3EFE653B">
      <w:pPr>
        <w:spacing w:line="272" w:lineRule="auto"/>
        <w:rPr>
          <w:rFonts w:ascii="Arial"/>
          <w:sz w:val="21"/>
        </w:rPr>
      </w:pPr>
    </w:p>
    <w:p w14:paraId="5E0401F9">
      <w:pPr>
        <w:spacing w:line="272" w:lineRule="auto"/>
        <w:rPr>
          <w:rFonts w:ascii="Arial"/>
          <w:sz w:val="21"/>
        </w:rPr>
      </w:pPr>
    </w:p>
    <w:p w14:paraId="724876ED">
      <w:pPr>
        <w:pStyle w:val="2"/>
        <w:rPr>
          <w:rFonts w:ascii="Arial"/>
          <w:sz w:val="21"/>
        </w:rPr>
      </w:pPr>
    </w:p>
    <w:p w14:paraId="5D57F947">
      <w:pPr>
        <w:pStyle w:val="2"/>
        <w:rPr>
          <w:rFonts w:ascii="Arial"/>
          <w:sz w:val="21"/>
        </w:rPr>
      </w:pPr>
    </w:p>
    <w:p w14:paraId="7CD7E37D">
      <w:pPr>
        <w:spacing w:line="272" w:lineRule="auto"/>
        <w:rPr>
          <w:rFonts w:ascii="Arial"/>
          <w:sz w:val="21"/>
        </w:rPr>
      </w:pPr>
    </w:p>
    <w:p w14:paraId="0445ABB2">
      <w:pPr>
        <w:spacing w:line="272" w:lineRule="auto"/>
        <w:rPr>
          <w:rFonts w:ascii="Arial"/>
          <w:sz w:val="21"/>
        </w:rPr>
      </w:pPr>
    </w:p>
    <w:p w14:paraId="7574DB27">
      <w:pPr>
        <w:spacing w:before="111" w:line="224" w:lineRule="auto"/>
        <w:jc w:val="center"/>
        <w:outlineLvl w:val="1"/>
        <w:rPr>
          <w:rFonts w:ascii="宋体" w:hAnsi="宋体" w:eastAsia="宋体" w:cs="宋体"/>
          <w:sz w:val="56"/>
          <w:szCs w:val="56"/>
        </w:rPr>
      </w:pPr>
      <w:r>
        <w:rPr>
          <w:rFonts w:hint="eastAsia" w:ascii="宋体" w:hAnsi="宋体" w:eastAsia="宋体" w:cs="宋体"/>
          <w:spacing w:val="13"/>
          <w:sz w:val="56"/>
          <w:szCs w:val="56"/>
          <w:lang w:val="en-US" w:eastAsia="zh-CN"/>
        </w:rPr>
        <w:t>采购</w:t>
      </w:r>
      <w:r>
        <w:rPr>
          <w:rFonts w:ascii="宋体" w:hAnsi="宋体" w:eastAsia="宋体" w:cs="宋体"/>
          <w:spacing w:val="13"/>
          <w:sz w:val="56"/>
          <w:szCs w:val="56"/>
        </w:rPr>
        <w:t>文件</w:t>
      </w:r>
    </w:p>
    <w:p w14:paraId="6D4F3334">
      <w:pPr>
        <w:spacing w:line="243" w:lineRule="auto"/>
        <w:rPr>
          <w:rFonts w:ascii="Arial"/>
          <w:sz w:val="21"/>
        </w:rPr>
      </w:pPr>
    </w:p>
    <w:p w14:paraId="7B9430EE">
      <w:pPr>
        <w:spacing w:line="244" w:lineRule="auto"/>
        <w:rPr>
          <w:rFonts w:ascii="Arial"/>
          <w:sz w:val="21"/>
        </w:rPr>
      </w:pPr>
    </w:p>
    <w:p w14:paraId="49C02F79">
      <w:pPr>
        <w:spacing w:line="244" w:lineRule="auto"/>
        <w:rPr>
          <w:rFonts w:ascii="Arial"/>
          <w:sz w:val="21"/>
        </w:rPr>
      </w:pPr>
    </w:p>
    <w:p w14:paraId="2531759F">
      <w:pPr>
        <w:spacing w:line="244" w:lineRule="auto"/>
        <w:rPr>
          <w:rFonts w:ascii="Arial"/>
          <w:sz w:val="21"/>
        </w:rPr>
      </w:pPr>
    </w:p>
    <w:p w14:paraId="69990F99">
      <w:pPr>
        <w:spacing w:line="244" w:lineRule="auto"/>
        <w:rPr>
          <w:rFonts w:ascii="Arial"/>
          <w:sz w:val="21"/>
        </w:rPr>
      </w:pPr>
    </w:p>
    <w:p w14:paraId="2FBABE5F">
      <w:pPr>
        <w:spacing w:line="244" w:lineRule="auto"/>
        <w:rPr>
          <w:rFonts w:ascii="Arial"/>
          <w:sz w:val="21"/>
        </w:rPr>
      </w:pPr>
    </w:p>
    <w:p w14:paraId="02D19D99">
      <w:pPr>
        <w:spacing w:line="244" w:lineRule="auto"/>
        <w:rPr>
          <w:rFonts w:ascii="Arial"/>
          <w:sz w:val="21"/>
        </w:rPr>
      </w:pPr>
    </w:p>
    <w:p w14:paraId="1921A4BF">
      <w:pPr>
        <w:spacing w:line="244" w:lineRule="auto"/>
        <w:rPr>
          <w:rFonts w:ascii="Arial"/>
          <w:sz w:val="21"/>
        </w:rPr>
      </w:pPr>
    </w:p>
    <w:p w14:paraId="0ADDF15B">
      <w:pPr>
        <w:pStyle w:val="2"/>
        <w:rPr>
          <w:rFonts w:ascii="Arial"/>
          <w:sz w:val="21"/>
        </w:rPr>
      </w:pPr>
    </w:p>
    <w:p w14:paraId="26378D86">
      <w:pPr>
        <w:pStyle w:val="2"/>
        <w:rPr>
          <w:rFonts w:ascii="Arial"/>
          <w:sz w:val="21"/>
        </w:rPr>
      </w:pPr>
    </w:p>
    <w:p w14:paraId="28A6B423">
      <w:pPr>
        <w:pStyle w:val="2"/>
        <w:rPr>
          <w:rFonts w:ascii="Arial"/>
          <w:sz w:val="21"/>
        </w:rPr>
      </w:pPr>
    </w:p>
    <w:p w14:paraId="72E9787A">
      <w:pPr>
        <w:pStyle w:val="2"/>
        <w:rPr>
          <w:rFonts w:ascii="Arial"/>
          <w:sz w:val="21"/>
        </w:rPr>
      </w:pPr>
    </w:p>
    <w:p w14:paraId="2F38F463">
      <w:pPr>
        <w:pStyle w:val="2"/>
        <w:rPr>
          <w:rFonts w:ascii="Arial"/>
          <w:sz w:val="21"/>
        </w:rPr>
      </w:pPr>
    </w:p>
    <w:p w14:paraId="61DD0097">
      <w:pPr>
        <w:pStyle w:val="2"/>
        <w:rPr>
          <w:rFonts w:ascii="Arial"/>
          <w:sz w:val="21"/>
        </w:rPr>
      </w:pPr>
    </w:p>
    <w:p w14:paraId="00BC92D6">
      <w:pPr>
        <w:pStyle w:val="2"/>
        <w:rPr>
          <w:rFonts w:ascii="Arial"/>
          <w:sz w:val="21"/>
        </w:rPr>
      </w:pPr>
    </w:p>
    <w:p w14:paraId="16F65771">
      <w:pPr>
        <w:pStyle w:val="2"/>
        <w:rPr>
          <w:rFonts w:ascii="Arial"/>
          <w:sz w:val="21"/>
        </w:rPr>
      </w:pPr>
    </w:p>
    <w:p w14:paraId="10041A6C">
      <w:pPr>
        <w:pStyle w:val="2"/>
        <w:rPr>
          <w:rFonts w:ascii="Arial"/>
          <w:sz w:val="21"/>
        </w:rPr>
      </w:pPr>
    </w:p>
    <w:p w14:paraId="47DF122E">
      <w:pPr>
        <w:spacing w:line="244" w:lineRule="auto"/>
        <w:rPr>
          <w:rFonts w:ascii="Arial"/>
          <w:sz w:val="21"/>
        </w:rPr>
      </w:pPr>
    </w:p>
    <w:p w14:paraId="3571176E">
      <w:pPr>
        <w:spacing w:line="244" w:lineRule="auto"/>
        <w:rPr>
          <w:rFonts w:ascii="Arial"/>
          <w:sz w:val="21"/>
        </w:rPr>
      </w:pPr>
    </w:p>
    <w:p w14:paraId="5FC160AE">
      <w:pPr>
        <w:spacing w:line="244" w:lineRule="auto"/>
        <w:rPr>
          <w:rFonts w:ascii="Arial"/>
          <w:sz w:val="21"/>
        </w:rPr>
      </w:pPr>
    </w:p>
    <w:p w14:paraId="031A385E">
      <w:pPr>
        <w:spacing w:line="244" w:lineRule="auto"/>
        <w:rPr>
          <w:rFonts w:ascii="Arial"/>
          <w:sz w:val="21"/>
        </w:rPr>
      </w:pPr>
    </w:p>
    <w:p w14:paraId="16AFD3E4">
      <w:pPr>
        <w:spacing w:before="111" w:line="224" w:lineRule="auto"/>
        <w:jc w:val="center"/>
        <w:outlineLvl w:val="1"/>
        <w:rPr>
          <w:rFonts w:ascii="宋体" w:hAnsi="宋体" w:eastAsia="宋体" w:cs="宋体"/>
          <w:spacing w:val="13"/>
          <w:sz w:val="34"/>
          <w:szCs w:val="34"/>
        </w:rPr>
      </w:pPr>
      <w:r>
        <w:rPr>
          <w:rFonts w:ascii="宋体" w:hAnsi="宋体" w:eastAsia="宋体" w:cs="宋体"/>
          <w:spacing w:val="13"/>
          <w:sz w:val="34"/>
          <w:szCs w:val="34"/>
        </w:rPr>
        <w:t>采购单位： 内蒙古医科大学附属医院</w:t>
      </w:r>
    </w:p>
    <w:p w14:paraId="7BC6F6CA">
      <w:pPr>
        <w:spacing w:line="245" w:lineRule="auto"/>
        <w:rPr>
          <w:rFonts w:ascii="Arial"/>
          <w:sz w:val="21"/>
        </w:rPr>
      </w:pPr>
    </w:p>
    <w:p w14:paraId="26C8B63B">
      <w:pPr>
        <w:spacing w:line="245" w:lineRule="auto"/>
        <w:rPr>
          <w:rFonts w:ascii="Arial"/>
          <w:sz w:val="21"/>
        </w:rPr>
      </w:pPr>
    </w:p>
    <w:p w14:paraId="604403F4">
      <w:pPr>
        <w:spacing w:line="246" w:lineRule="auto"/>
        <w:rPr>
          <w:rFonts w:ascii="Arial"/>
          <w:sz w:val="21"/>
        </w:rPr>
      </w:pPr>
    </w:p>
    <w:p w14:paraId="2270D600">
      <w:pPr>
        <w:sectPr>
          <w:footerReference r:id="rId3" w:type="default"/>
          <w:pgSz w:w="11900" w:h="16840"/>
          <w:pgMar w:top="1440" w:right="1800" w:bottom="1440" w:left="1800" w:header="0" w:footer="0" w:gutter="0"/>
          <w:cols w:space="720" w:num="1"/>
        </w:sectPr>
      </w:pPr>
    </w:p>
    <w:p w14:paraId="4F03F78C"/>
    <w:p w14:paraId="79E5DDCB">
      <w:pPr>
        <w:jc w:val="center"/>
      </w:pPr>
      <w:r>
        <w:rPr>
          <w:b/>
          <w:sz w:val="36"/>
        </w:rPr>
        <w:t>第</w:t>
      </w:r>
      <w:r>
        <w:rPr>
          <w:rFonts w:hint="eastAsia"/>
          <w:b/>
          <w:sz w:val="36"/>
          <w:lang w:val="en-US" w:eastAsia="zh-CN"/>
        </w:rPr>
        <w:t>一</w:t>
      </w:r>
      <w:r>
        <w:rPr>
          <w:b/>
          <w:sz w:val="36"/>
        </w:rPr>
        <w:t>章 采购需求</w:t>
      </w:r>
    </w:p>
    <w:p w14:paraId="280453B6">
      <w:pP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一、项目概况：</w:t>
      </w:r>
    </w:p>
    <w:p w14:paraId="7A4C3DE8">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为提升立体车库维修保养服务品质，</w:t>
      </w:r>
      <w:r>
        <w:rPr>
          <w:rFonts w:hint="eastAsia" w:eastAsia="仿宋_GB2312"/>
          <w:color w:val="000000" w:themeColor="text1"/>
          <w:szCs w:val="21"/>
          <w:lang w:val="en-US" w:eastAsia="zh-CN"/>
          <w14:textFill>
            <w14:solidFill>
              <w14:schemeClr w14:val="tx1"/>
            </w14:solidFill>
          </w14:textFill>
        </w:rPr>
        <w:t>后勤保障部</w:t>
      </w:r>
      <w:r>
        <w:rPr>
          <w:rFonts w:hint="eastAsia" w:eastAsia="仿宋_GB2312"/>
          <w:color w:val="000000" w:themeColor="text1"/>
          <w:szCs w:val="21"/>
          <w14:textFill>
            <w14:solidFill>
              <w14:schemeClr w14:val="tx1"/>
            </w14:solidFill>
          </w14:textFill>
        </w:rPr>
        <w:t>需要进立体车库维修保养项目的遴选</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欢迎符合资格条件的供应商前来报名参加。</w:t>
      </w:r>
    </w:p>
    <w:p w14:paraId="2835B041">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1、项目名称：立体车库维修保养</w:t>
      </w:r>
    </w:p>
    <w:p w14:paraId="46D96061">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项目地点：内蒙古呼和浩特回民区通道北街1号</w:t>
      </w:r>
    </w:p>
    <w:p w14:paraId="26CB404B">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3</w:t>
      </w:r>
      <w:r>
        <w:rPr>
          <w:rFonts w:hint="eastAsia" w:eastAsia="仿宋_GB2312"/>
          <w:color w:val="000000" w:themeColor="text1"/>
          <w:szCs w:val="21"/>
          <w14:textFill>
            <w14:solidFill>
              <w14:schemeClr w14:val="tx1"/>
            </w14:solidFill>
          </w14:textFill>
        </w:rPr>
        <w:t>、</w:t>
      </w:r>
      <w:r>
        <w:rPr>
          <w:rFonts w:hint="eastAsia" w:eastAsia="仿宋_GB2312"/>
          <w:color w:val="000000" w:themeColor="text1"/>
          <w:szCs w:val="21"/>
          <w:lang w:val="en-US" w:eastAsia="zh-CN"/>
          <w14:textFill>
            <w14:solidFill>
              <w14:schemeClr w14:val="tx1"/>
            </w14:solidFill>
          </w14:textFill>
        </w:rPr>
        <w:t>项目</w:t>
      </w:r>
      <w:r>
        <w:rPr>
          <w:rFonts w:hint="eastAsia" w:eastAsia="仿宋_GB2312"/>
          <w:color w:val="000000" w:themeColor="text1"/>
          <w:szCs w:val="21"/>
          <w14:textFill>
            <w14:solidFill>
              <w14:schemeClr w14:val="tx1"/>
            </w14:solidFill>
          </w14:textFill>
        </w:rPr>
        <w:t>内容（技术规格、参数及要求）</w:t>
      </w:r>
    </w:p>
    <w:tbl>
      <w:tblPr>
        <w:tblStyle w:val="13"/>
        <w:tblW w:w="8647"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46"/>
        <w:gridCol w:w="3851"/>
        <w:gridCol w:w="646"/>
        <w:gridCol w:w="1812"/>
        <w:gridCol w:w="1692"/>
      </w:tblGrid>
      <w:tr w14:paraId="4F1550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440514">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包号</w:t>
            </w:r>
          </w:p>
        </w:tc>
        <w:tc>
          <w:tcPr>
            <w:tcW w:w="393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4B5B59">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货物、服务和工程名称</w:t>
            </w:r>
          </w:p>
        </w:tc>
        <w:tc>
          <w:tcPr>
            <w:tcW w:w="6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A26442">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数量</w:t>
            </w:r>
          </w:p>
        </w:tc>
        <w:tc>
          <w:tcPr>
            <w:tcW w:w="184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997EF9">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技术规格、参数及要求</w:t>
            </w:r>
          </w:p>
        </w:tc>
        <w:tc>
          <w:tcPr>
            <w:tcW w:w="1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8FD6EB">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预算金额(元)</w:t>
            </w:r>
          </w:p>
        </w:tc>
      </w:tr>
      <w:tr w14:paraId="32781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45462C7">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393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14:paraId="2A16B85B">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立体车库维修保养</w:t>
            </w:r>
          </w:p>
        </w:tc>
        <w:tc>
          <w:tcPr>
            <w:tcW w:w="6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34E51D">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84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8B8690">
            <w:pPr>
              <w:ind w:left="0" w:leftChars="0" w:firstLine="420" w:firstLineChars="200"/>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14:textFill>
                  <w14:solidFill>
                    <w14:schemeClr w14:val="tx1"/>
                  </w14:solidFill>
                </w14:textFill>
              </w:rPr>
              <w:t>详见</w:t>
            </w:r>
            <w:r>
              <w:rPr>
                <w:rFonts w:hint="eastAsia" w:eastAsia="仿宋_GB2312"/>
                <w:color w:val="000000" w:themeColor="text1"/>
                <w:szCs w:val="21"/>
                <w:lang w:val="en-US" w:eastAsia="zh-CN"/>
                <w14:textFill>
                  <w14:solidFill>
                    <w14:schemeClr w14:val="tx1"/>
                  </w14:solidFill>
                </w14:textFill>
              </w:rPr>
              <w:t>参数</w:t>
            </w:r>
            <w:r>
              <w:rPr>
                <w:rFonts w:hint="eastAsia" w:eastAsia="仿宋_GB2312"/>
                <w:color w:val="000000" w:themeColor="text1"/>
                <w:szCs w:val="21"/>
                <w14:textFill>
                  <w14:solidFill>
                    <w14:schemeClr w14:val="tx1"/>
                  </w14:solidFill>
                </w14:textFill>
              </w:rPr>
              <w:t>文件</w:t>
            </w:r>
            <w:r>
              <w:rPr>
                <w:rFonts w:hint="eastAsia" w:eastAsia="仿宋_GB2312"/>
                <w:color w:val="000000" w:themeColor="text1"/>
                <w:szCs w:val="21"/>
                <w:lang w:val="en-US" w:eastAsia="zh-CN"/>
                <w14:textFill>
                  <w14:solidFill>
                    <w14:schemeClr w14:val="tx1"/>
                  </w14:solidFill>
                </w14:textFill>
              </w:rPr>
              <w:t>明细</w:t>
            </w:r>
          </w:p>
        </w:tc>
        <w:tc>
          <w:tcPr>
            <w:tcW w:w="1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A15664">
            <w:pPr>
              <w:ind w:left="0" w:leftChars="0"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200000</w:t>
            </w:r>
            <w:r>
              <w:rPr>
                <w:rFonts w:hint="eastAsia" w:eastAsia="仿宋_GB2312"/>
                <w:color w:val="000000" w:themeColor="text1"/>
                <w:szCs w:val="21"/>
                <w14:textFill>
                  <w14:solidFill>
                    <w14:schemeClr w14:val="tx1"/>
                  </w14:solidFill>
                </w14:textFill>
              </w:rPr>
              <w:t>.00</w:t>
            </w:r>
          </w:p>
        </w:tc>
      </w:tr>
    </w:tbl>
    <w:p w14:paraId="0CB0E6E1">
      <w:pPr>
        <w:ind w:left="0" w:leftChars="0" w:firstLine="420" w:firstLineChars="200"/>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4、项目时间：服务期4个月</w:t>
      </w:r>
    </w:p>
    <w:p w14:paraId="7EC22174">
      <w:pP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二、供应商的资格要求</w:t>
      </w:r>
    </w:p>
    <w:p w14:paraId="4A8EDA5F">
      <w:pPr>
        <w:ind w:left="0" w:leftChars="0" w:firstLine="420" w:firstLineChars="200"/>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1、投标人应具备《中华人民共和国政府采购法》第二十二条规定的条件；</w:t>
      </w:r>
    </w:p>
    <w:p w14:paraId="1D725155">
      <w:pPr>
        <w:ind w:left="0" w:leftChars="0" w:firstLine="420" w:firstLineChars="200"/>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2、具有工商部门注册登记的营业执照；供应商须具备《中华人民共和国特种设备安装改造维修许可证》（起重机械类型为机械式停车设备）。</w:t>
      </w:r>
    </w:p>
    <w:p w14:paraId="29D36393">
      <w:pPr>
        <w:ind w:left="0" w:leftChars="0" w:firstLine="420" w:firstLineChars="200"/>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3、不接受联合体投标，单位负责人为同一人或者存在控股、管理关系的不同供应商，不得参加同一分包的政府采购活动。</w:t>
      </w:r>
    </w:p>
    <w:p w14:paraId="5C568F37">
      <w:pPr>
        <w:numPr>
          <w:ilvl w:val="0"/>
          <w:numId w:val="0"/>
        </w:numPr>
        <w:rPr>
          <w:b/>
        </w:rPr>
      </w:pPr>
    </w:p>
    <w:tbl>
      <w:tblPr>
        <w:tblStyle w:val="13"/>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3"/>
        <w:gridCol w:w="8150"/>
      </w:tblGrid>
      <w:tr w14:paraId="7F8B8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14:paraId="076F2926">
            <w:pPr>
              <w:jc w:val="center"/>
            </w:pPr>
            <w:r>
              <w:t>标的提供的时间</w:t>
            </w:r>
          </w:p>
        </w:tc>
        <w:tc>
          <w:tcPr>
            <w:tcW w:w="8655" w:type="dxa"/>
          </w:tcPr>
          <w:p w14:paraId="62B6FBA3">
            <w:pPr>
              <w:rPr>
                <w:rFonts w:hint="eastAsia" w:eastAsiaTheme="minorEastAsia"/>
                <w:lang w:eastAsia="zh-CN"/>
              </w:rPr>
            </w:pPr>
            <w:r>
              <w:t>自合同签订之日起</w:t>
            </w:r>
            <w:r>
              <w:rPr>
                <w:rFonts w:hint="eastAsia"/>
                <w:lang w:eastAsia="zh-CN"/>
              </w:rPr>
              <w:t>，</w:t>
            </w:r>
            <w:r>
              <w:rPr>
                <w:rFonts w:hint="eastAsia"/>
                <w:lang w:val="en-US" w:eastAsia="zh-CN"/>
              </w:rPr>
              <w:t>按项目签订时间完成相应的维保项目</w:t>
            </w:r>
            <w:r>
              <w:rPr>
                <w:rFonts w:hint="eastAsia"/>
                <w:lang w:eastAsia="zh-CN"/>
              </w:rPr>
              <w:t>。</w:t>
            </w:r>
          </w:p>
        </w:tc>
      </w:tr>
      <w:tr w14:paraId="29EE6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04CC0B0B">
            <w:pP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货款支付比例</w:t>
            </w:r>
          </w:p>
        </w:tc>
        <w:tc>
          <w:tcPr>
            <w:tcW w:w="8655" w:type="dxa"/>
          </w:tcPr>
          <w:p w14:paraId="17B7C972">
            <w:pP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14:textFill>
                  <w14:solidFill>
                    <w14:schemeClr w14:val="tx1"/>
                  </w14:solidFill>
                </w14:textFill>
              </w:rPr>
              <w:t>服务期满，完成合同所有内容且无事故，甲方向乙方支付中标金额的100%，并退还履约保证金。维保服务中，需更换配件的，单价在200元以内的配件费，由乙方自行承担；单价在200元以上（含200元）的配件费，经审计审核后，由甲方承担；更换配件的人工费已包含在维保费用中，不再另行支付。</w:t>
            </w:r>
          </w:p>
        </w:tc>
      </w:tr>
      <w:tr w14:paraId="1D4A9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79564D6F">
            <w:pP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验收要求</w:t>
            </w:r>
          </w:p>
        </w:tc>
        <w:tc>
          <w:tcPr>
            <w:tcW w:w="8655" w:type="dxa"/>
          </w:tcPr>
          <w:p w14:paraId="41EA11FE">
            <w:pP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14:textFill>
                  <w14:solidFill>
                    <w14:schemeClr w14:val="tx1"/>
                  </w14:solidFill>
                </w14:textFill>
              </w:rPr>
              <w:t>采购人按照本项目的服务要求和相关规定，对中标人进行履约验收。采购人将通过中标人是否按照采购人要求和本项目需求提供服务和服务情况等内容进行履约验收，并出具验收报告。若验收不合格，采购人有权要求中标人进行整改，若整改之后仍不合格，采购人有权终止合同</w:t>
            </w:r>
            <w:r>
              <w:rPr>
                <w:rFonts w:hint="eastAsia" w:eastAsia="仿宋_GB2312"/>
                <w:color w:val="000000" w:themeColor="text1"/>
                <w:szCs w:val="21"/>
                <w:lang w:eastAsia="zh-CN"/>
                <w14:textFill>
                  <w14:solidFill>
                    <w14:schemeClr w14:val="tx1"/>
                  </w14:solidFill>
                </w14:textFill>
              </w:rPr>
              <w:t>。</w:t>
            </w:r>
          </w:p>
        </w:tc>
      </w:tr>
      <w:tr w14:paraId="378D9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286A5A09">
            <w:pP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履约保证金</w:t>
            </w:r>
          </w:p>
        </w:tc>
        <w:tc>
          <w:tcPr>
            <w:tcW w:w="8655" w:type="dxa"/>
          </w:tcPr>
          <w:p w14:paraId="22FEBC15">
            <w:pP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签订合同前，成交人须向采购人提交合同金额10%的履约保证金。</w:t>
            </w:r>
          </w:p>
        </w:tc>
      </w:tr>
      <w:tr w14:paraId="40256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7B006F05">
            <w:pP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其他</w:t>
            </w:r>
          </w:p>
        </w:tc>
        <w:tc>
          <w:tcPr>
            <w:tcW w:w="8655" w:type="dxa"/>
          </w:tcPr>
          <w:p w14:paraId="1FE47B1D">
            <w:pPr>
              <w:rPr>
                <w:rFonts w:hint="default" w:eastAsia="仿宋_GB2312"/>
                <w:color w:val="000000" w:themeColor="text1"/>
                <w:szCs w:val="21"/>
                <w:lang w:val="en-US" w:eastAsia="zh-CN"/>
                <w14:textFill>
                  <w14:solidFill>
                    <w14:schemeClr w14:val="tx1"/>
                  </w14:solidFill>
                </w14:textFill>
              </w:rPr>
            </w:pPr>
          </w:p>
        </w:tc>
      </w:tr>
    </w:tbl>
    <w:p w14:paraId="58F3C1CF">
      <w:pPr>
        <w:rPr>
          <w:b/>
        </w:rPr>
      </w:pPr>
    </w:p>
    <w:p w14:paraId="4BE185C7"/>
    <w:p w14:paraId="761B2AD8">
      <w:pPr>
        <w:jc w:val="center"/>
        <w:rPr>
          <w:b/>
          <w:sz w:val="36"/>
        </w:rPr>
      </w:pPr>
    </w:p>
    <w:p w14:paraId="14C5ED68">
      <w:pPr>
        <w:jc w:val="center"/>
        <w:rPr>
          <w:rFonts w:hint="default" w:eastAsiaTheme="minorEastAsia"/>
          <w:lang w:val="en-US" w:eastAsia="zh-CN"/>
        </w:rPr>
      </w:pPr>
      <w:r>
        <w:rPr>
          <w:b/>
          <w:sz w:val="36"/>
        </w:rPr>
        <w:t>第</w:t>
      </w:r>
      <w:r>
        <w:rPr>
          <w:rFonts w:hint="eastAsia"/>
          <w:b/>
          <w:sz w:val="36"/>
          <w:lang w:val="en-US" w:eastAsia="zh-CN"/>
        </w:rPr>
        <w:t>二</w:t>
      </w:r>
      <w:r>
        <w:rPr>
          <w:b/>
          <w:sz w:val="36"/>
        </w:rPr>
        <w:t>章 评</w:t>
      </w:r>
      <w:r>
        <w:rPr>
          <w:rFonts w:hint="eastAsia"/>
          <w:b/>
          <w:sz w:val="36"/>
          <w:lang w:val="en-US" w:eastAsia="zh-CN"/>
        </w:rPr>
        <w:t>选程序</w:t>
      </w:r>
    </w:p>
    <w:p w14:paraId="128BDDBA">
      <w:r>
        <w:rPr>
          <w:rFonts w:hint="eastAsia"/>
          <w:b/>
          <w:sz w:val="28"/>
          <w:lang w:val="en-US" w:eastAsia="zh-CN"/>
        </w:rPr>
        <w:t>一</w:t>
      </w:r>
      <w:r>
        <w:rPr>
          <w:b/>
          <w:sz w:val="28"/>
        </w:rPr>
        <w:t>、</w:t>
      </w:r>
      <w:r>
        <w:rPr>
          <w:b/>
          <w:sz w:val="24"/>
        </w:rPr>
        <w:t>资格性</w:t>
      </w:r>
      <w:r>
        <w:rPr>
          <w:rFonts w:hint="eastAsia"/>
          <w:b/>
          <w:sz w:val="24"/>
          <w:lang w:eastAsia="zh-CN"/>
        </w:rPr>
        <w:t>、</w:t>
      </w:r>
      <w:r>
        <w:rPr>
          <w:b/>
          <w:sz w:val="24"/>
        </w:rPr>
        <w:t>符合性审查</w:t>
      </w:r>
    </w:p>
    <w:p w14:paraId="26F6B2F5">
      <w:pPr>
        <w:ind w:firstLine="480"/>
      </w:pPr>
      <w:r>
        <w:t>依法对</w:t>
      </w:r>
      <w:r>
        <w:rPr>
          <w:rFonts w:hint="eastAsia"/>
          <w:lang w:val="en-US" w:eastAsia="zh-CN"/>
        </w:rPr>
        <w:t>供应商</w:t>
      </w:r>
      <w:r>
        <w:t>的资格</w:t>
      </w:r>
      <w:r>
        <w:rPr>
          <w:rFonts w:hint="eastAsia"/>
          <w:lang w:val="en-US" w:eastAsia="zh-CN"/>
        </w:rPr>
        <w:t>性、符合性</w:t>
      </w:r>
      <w:r>
        <w:t>进行审查，以确定</w:t>
      </w:r>
      <w:r>
        <w:rPr>
          <w:rFonts w:hint="eastAsia"/>
          <w:lang w:val="en-US" w:eastAsia="zh-CN"/>
        </w:rPr>
        <w:t>其</w:t>
      </w:r>
      <w:r>
        <w:t>是否具备</w:t>
      </w:r>
      <w:r>
        <w:rPr>
          <w:rFonts w:hint="eastAsia"/>
          <w:lang w:val="en-US" w:eastAsia="zh-CN"/>
        </w:rPr>
        <w:t>参与</w:t>
      </w:r>
      <w:r>
        <w:t>资格。附表一资格性审查表</w:t>
      </w:r>
      <w:r>
        <w:rPr>
          <w:rFonts w:hint="eastAsia"/>
          <w:lang w:eastAsia="zh-CN"/>
        </w:rPr>
        <w:t>、</w:t>
      </w:r>
      <w:r>
        <w:t>附表二符合性审查表）中凡有其中任意一项未通过的，评审结果为未通过，未通过资格性</w:t>
      </w:r>
      <w:r>
        <w:rPr>
          <w:rFonts w:hint="eastAsia"/>
          <w:lang w:eastAsia="zh-CN"/>
        </w:rPr>
        <w:t>、</w:t>
      </w:r>
      <w:r>
        <w:t>符合性审查的</w:t>
      </w:r>
      <w:r>
        <w:rPr>
          <w:rFonts w:hint="eastAsia"/>
          <w:lang w:val="en-US" w:eastAsia="zh-CN"/>
        </w:rPr>
        <w:t>供应商</w:t>
      </w:r>
      <w:r>
        <w:t>按无效处理。</w:t>
      </w:r>
    </w:p>
    <w:p w14:paraId="119B89A9">
      <w:pPr>
        <w:ind w:firstLine="480"/>
        <w:rPr>
          <w:rFonts w:hint="default" w:eastAsiaTheme="minorEastAsia"/>
          <w:highlight w:val="none"/>
          <w:lang w:val="en-US" w:eastAsia="zh-CN"/>
        </w:rPr>
      </w:pPr>
      <w:r>
        <w:rPr>
          <w:highlight w:val="none"/>
        </w:rPr>
        <w:t>合格</w:t>
      </w:r>
      <w:r>
        <w:rPr>
          <w:rFonts w:hint="eastAsia"/>
          <w:highlight w:val="none"/>
          <w:lang w:val="en-US" w:eastAsia="zh-CN"/>
        </w:rPr>
        <w:t>供应商</w:t>
      </w:r>
      <w:r>
        <w:rPr>
          <w:highlight w:val="none"/>
        </w:rPr>
        <w:t>不足3家的，不得</w:t>
      </w:r>
      <w:r>
        <w:rPr>
          <w:rFonts w:hint="eastAsia"/>
          <w:highlight w:val="none"/>
          <w:lang w:val="en-US" w:eastAsia="zh-CN"/>
        </w:rPr>
        <w:t>评选</w:t>
      </w:r>
      <w:r>
        <w:rPr>
          <w:highlight w:val="none"/>
        </w:rPr>
        <w:t>。</w:t>
      </w:r>
      <w:r>
        <w:rPr>
          <w:rFonts w:hint="eastAsia"/>
          <w:highlight w:val="none"/>
          <w:lang w:val="en-US" w:eastAsia="zh-CN"/>
        </w:rPr>
        <w:t>中标供应商数量1家</w:t>
      </w:r>
    </w:p>
    <w:p w14:paraId="18DBE409">
      <w:pPr>
        <w:ind w:firstLine="480"/>
      </w:pPr>
      <w:r>
        <w:t>表一资格性审查表：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2970"/>
        <w:gridCol w:w="6140"/>
      </w:tblGrid>
      <w:tr w14:paraId="02FD6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FA6A88D">
            <w:r>
              <w:t>序号</w:t>
            </w:r>
          </w:p>
        </w:tc>
        <w:tc>
          <w:tcPr>
            <w:tcW w:w="9619" w:type="dxa"/>
            <w:gridSpan w:val="2"/>
          </w:tcPr>
          <w:p w14:paraId="2E386157">
            <w:pPr>
              <w:jc w:val="center"/>
            </w:pPr>
            <w:r>
              <w:t>资格审查内容</w:t>
            </w:r>
          </w:p>
        </w:tc>
      </w:tr>
      <w:tr w14:paraId="28B5B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B40D5CE">
            <w:pPr>
              <w:jc w:val="center"/>
            </w:pPr>
            <w:r>
              <w:t>1</w:t>
            </w:r>
          </w:p>
        </w:tc>
        <w:tc>
          <w:tcPr>
            <w:tcW w:w="3178" w:type="dxa"/>
          </w:tcPr>
          <w:p w14:paraId="2B082757">
            <w:r>
              <w:t>具有独立承担民事责任的能力</w:t>
            </w:r>
          </w:p>
        </w:tc>
        <w:tc>
          <w:tcPr>
            <w:tcW w:w="6441" w:type="dxa"/>
          </w:tcPr>
          <w:p w14:paraId="2CD8B60C">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7DAE9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43F552F">
            <w:pPr>
              <w:jc w:val="center"/>
            </w:pPr>
            <w:r>
              <w:t>2</w:t>
            </w:r>
          </w:p>
        </w:tc>
        <w:tc>
          <w:tcPr>
            <w:tcW w:w="3178" w:type="dxa"/>
          </w:tcPr>
          <w:p w14:paraId="18A4015A">
            <w:r>
              <w:t>有依法缴纳税收和社会保障资金的良好记录</w:t>
            </w:r>
          </w:p>
        </w:tc>
        <w:tc>
          <w:tcPr>
            <w:tcW w:w="6441" w:type="dxa"/>
          </w:tcPr>
          <w:p w14:paraId="1F10545D">
            <w:r>
              <w:t>按格式要求签署《资格文件声明函》。</w:t>
            </w:r>
          </w:p>
        </w:tc>
      </w:tr>
      <w:tr w14:paraId="0B28F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DAEF37">
            <w:pPr>
              <w:jc w:val="center"/>
            </w:pPr>
            <w:r>
              <w:t>3</w:t>
            </w:r>
          </w:p>
        </w:tc>
        <w:tc>
          <w:tcPr>
            <w:tcW w:w="3178" w:type="dxa"/>
          </w:tcPr>
          <w:p w14:paraId="69FF4314">
            <w:r>
              <w:t>具有良好的商业信誉和健全的财务会计制度</w:t>
            </w:r>
          </w:p>
        </w:tc>
        <w:tc>
          <w:tcPr>
            <w:tcW w:w="6441" w:type="dxa"/>
          </w:tcPr>
          <w:p w14:paraId="31FBA745">
            <w:r>
              <w:t>按格式要求签署《资格文件声明函》。</w:t>
            </w:r>
          </w:p>
        </w:tc>
      </w:tr>
      <w:tr w14:paraId="19F4E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0CA41B">
            <w:pPr>
              <w:jc w:val="center"/>
            </w:pPr>
            <w:r>
              <w:t>4</w:t>
            </w:r>
          </w:p>
        </w:tc>
        <w:tc>
          <w:tcPr>
            <w:tcW w:w="3178" w:type="dxa"/>
          </w:tcPr>
          <w:p w14:paraId="25360455">
            <w:r>
              <w:t>履行合同所必需的设备和专业技术能力</w:t>
            </w:r>
          </w:p>
        </w:tc>
        <w:tc>
          <w:tcPr>
            <w:tcW w:w="6441" w:type="dxa"/>
          </w:tcPr>
          <w:p w14:paraId="47CB9217">
            <w:r>
              <w:t>按格式要求签署《资格文件声明函》。</w:t>
            </w:r>
          </w:p>
        </w:tc>
      </w:tr>
      <w:tr w14:paraId="5557B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CDCAB3C">
            <w:pPr>
              <w:jc w:val="center"/>
            </w:pPr>
            <w:r>
              <w:t>5</w:t>
            </w:r>
          </w:p>
        </w:tc>
        <w:tc>
          <w:tcPr>
            <w:tcW w:w="3178" w:type="dxa"/>
          </w:tcPr>
          <w:p w14:paraId="6DB7FA13">
            <w:r>
              <w:t>参加采购活动前3年内，在经营活动中没有重大违法记录</w:t>
            </w:r>
          </w:p>
        </w:tc>
        <w:tc>
          <w:tcPr>
            <w:tcW w:w="6441" w:type="dxa"/>
          </w:tcPr>
          <w:p w14:paraId="6CD4905F">
            <w:r>
              <w:t>按格式要求签署《资格文件声明函》。</w:t>
            </w:r>
          </w:p>
        </w:tc>
      </w:tr>
      <w:tr w14:paraId="3C349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9B18C8">
            <w:pPr>
              <w:jc w:val="center"/>
            </w:pPr>
            <w:r>
              <w:t>6</w:t>
            </w:r>
          </w:p>
        </w:tc>
        <w:tc>
          <w:tcPr>
            <w:tcW w:w="3178" w:type="dxa"/>
          </w:tcPr>
          <w:p w14:paraId="6F859956">
            <w:r>
              <w:t>信用记录</w:t>
            </w:r>
          </w:p>
        </w:tc>
        <w:tc>
          <w:tcPr>
            <w:tcW w:w="6441" w:type="dxa"/>
          </w:tcPr>
          <w:p w14:paraId="28BEBFB8">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30E2B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EB5D72F">
            <w:pPr>
              <w:jc w:val="center"/>
            </w:pPr>
            <w:r>
              <w:t>7</w:t>
            </w:r>
          </w:p>
        </w:tc>
        <w:tc>
          <w:tcPr>
            <w:tcW w:w="3178" w:type="dxa"/>
          </w:tcPr>
          <w:p w14:paraId="5DE53B90">
            <w:r>
              <w:t>供应商必须符合法律、行政法规规定的其他条件</w:t>
            </w:r>
          </w:p>
        </w:tc>
        <w:tc>
          <w:tcPr>
            <w:tcW w:w="6441" w:type="dxa"/>
          </w:tcPr>
          <w:p w14:paraId="13D3B364">
            <w:r>
              <w:rPr>
                <w:rFonts w:hint="eastAsia" w:ascii="宋体" w:hAnsi="宋体" w:eastAsia="宋体" w:cs="宋体"/>
                <w:color w:val="auto"/>
                <w:sz w:val="21"/>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14:paraId="40D08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A5CA16B">
            <w:pPr>
              <w:jc w:val="center"/>
            </w:pPr>
            <w:r>
              <w:t>8</w:t>
            </w:r>
          </w:p>
        </w:tc>
        <w:tc>
          <w:tcPr>
            <w:tcW w:w="3178" w:type="dxa"/>
          </w:tcPr>
          <w:p w14:paraId="73C87C12">
            <w:r>
              <w:t>是否接受联合体投标</w:t>
            </w:r>
          </w:p>
        </w:tc>
        <w:tc>
          <w:tcPr>
            <w:tcW w:w="6441" w:type="dxa"/>
          </w:tcPr>
          <w:p w14:paraId="21B31A97">
            <w:r>
              <w:t>本项目不接受联合体投标。</w:t>
            </w:r>
          </w:p>
        </w:tc>
      </w:tr>
      <w:tr w14:paraId="1C810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8896C1">
            <w:pPr>
              <w:jc w:val="center"/>
              <w:rPr>
                <w:rFonts w:hint="eastAsia" w:eastAsiaTheme="minorEastAsia"/>
                <w:lang w:val="en-US" w:eastAsia="zh-CN"/>
              </w:rPr>
            </w:pPr>
            <w:r>
              <w:rPr>
                <w:rFonts w:hint="eastAsia"/>
                <w:lang w:val="en-US" w:eastAsia="zh-CN"/>
              </w:rPr>
              <w:t>9</w:t>
            </w:r>
          </w:p>
        </w:tc>
        <w:tc>
          <w:tcPr>
            <w:tcW w:w="3178" w:type="dxa"/>
          </w:tcPr>
          <w:p w14:paraId="771A701C">
            <w:pPr>
              <w:rPr>
                <w:rFonts w:hint="eastAsia"/>
                <w:lang w:val="en-US" w:eastAsia="zh-CN"/>
              </w:rPr>
            </w:pPr>
            <w:r>
              <w:rPr>
                <w:rFonts w:hint="eastAsia"/>
                <w:lang w:val="en-US" w:eastAsia="zh-CN"/>
              </w:rPr>
              <w:t>特殊要求</w:t>
            </w:r>
          </w:p>
        </w:tc>
        <w:tc>
          <w:tcPr>
            <w:tcW w:w="6441" w:type="dxa"/>
          </w:tcPr>
          <w:p w14:paraId="40C9CC1A">
            <w:r>
              <w:rPr>
                <w:rFonts w:hint="eastAsia"/>
                <w:lang w:val="en-US" w:eastAsia="zh-CN"/>
              </w:rPr>
              <w:t>供应商须具备《中华人民共和国特种设备安装改造维修许可证》（起重机械类型为机械式停车设备）。</w:t>
            </w:r>
          </w:p>
        </w:tc>
      </w:tr>
    </w:tbl>
    <w:p w14:paraId="0CBC1152"/>
    <w:p w14:paraId="5C077688">
      <w:pPr>
        <w:ind w:firstLine="480"/>
      </w:pPr>
      <w:r>
        <w:t>表二符合性审查表：</w:t>
      </w:r>
    </w:p>
    <w:p w14:paraId="1CBDE4DA">
      <w:pPr>
        <w:ind w:firstLine="480"/>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1"/>
        <w:gridCol w:w="3020"/>
        <w:gridCol w:w="6081"/>
      </w:tblGrid>
      <w:tr w14:paraId="06D3E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5685B6A">
            <w:r>
              <w:t>序号</w:t>
            </w:r>
          </w:p>
        </w:tc>
        <w:tc>
          <w:tcPr>
            <w:tcW w:w="3178" w:type="dxa"/>
          </w:tcPr>
          <w:p w14:paraId="359C02AE">
            <w:r>
              <w:t>评审点要求概况</w:t>
            </w:r>
          </w:p>
        </w:tc>
        <w:tc>
          <w:tcPr>
            <w:tcW w:w="6441" w:type="dxa"/>
          </w:tcPr>
          <w:p w14:paraId="3FABF41A">
            <w:r>
              <w:t>评审点具体描述</w:t>
            </w:r>
          </w:p>
        </w:tc>
      </w:tr>
      <w:tr w14:paraId="269B3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F52BEC">
            <w:pPr>
              <w:jc w:val="center"/>
            </w:pPr>
            <w:r>
              <w:t>1</w:t>
            </w:r>
          </w:p>
        </w:tc>
        <w:tc>
          <w:tcPr>
            <w:tcW w:w="3178" w:type="dxa"/>
          </w:tcPr>
          <w:p w14:paraId="5A9AD4AA">
            <w:r>
              <w:t>报价总金额是固定价且是唯一，未超过本项目采购预算</w:t>
            </w:r>
          </w:p>
        </w:tc>
        <w:tc>
          <w:tcPr>
            <w:tcW w:w="6441" w:type="dxa"/>
          </w:tcPr>
          <w:p w14:paraId="3133D453">
            <w:r>
              <w:t>报价总金额是固定价且是唯一的，未超过本项目采购预算。如果</w:t>
            </w:r>
            <w:r>
              <w:rPr>
                <w:rFonts w:hint="eastAsia"/>
                <w:lang w:val="en-US" w:eastAsia="zh-CN"/>
              </w:rPr>
              <w:t>评选</w:t>
            </w:r>
            <w:r>
              <w:t>委员会认为报价明显低于其他通过符合性审查</w:t>
            </w:r>
            <w:r>
              <w:rPr>
                <w:rFonts w:hint="eastAsia"/>
                <w:lang w:val="en-US" w:eastAsia="zh-CN"/>
              </w:rPr>
              <w:t>供应商</w:t>
            </w:r>
            <w:r>
              <w:t>的报价，有可能影响项目质量或者不能诚信履约的，将要求其在</w:t>
            </w:r>
            <w:r>
              <w:rPr>
                <w:rFonts w:hint="eastAsia"/>
                <w:lang w:val="en-US" w:eastAsia="zh-CN"/>
              </w:rPr>
              <w:t>遴选</w:t>
            </w:r>
            <w:r>
              <w:t>现场合理的时间内提供书面说明，必要时提交相关证明材料；</w:t>
            </w:r>
            <w:r>
              <w:rPr>
                <w:rFonts w:hint="eastAsia"/>
                <w:lang w:val="en-US" w:eastAsia="zh-CN"/>
              </w:rPr>
              <w:t>供应商</w:t>
            </w:r>
            <w:r>
              <w:t>应能作出合理说明。</w:t>
            </w:r>
          </w:p>
        </w:tc>
      </w:tr>
      <w:tr w14:paraId="6CC67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008FE4">
            <w:pPr>
              <w:jc w:val="center"/>
              <w:rPr>
                <w:rFonts w:hint="eastAsia" w:eastAsiaTheme="minorEastAsia"/>
                <w:lang w:eastAsia="zh-CN"/>
              </w:rPr>
            </w:pPr>
            <w:r>
              <w:rPr>
                <w:rFonts w:hint="eastAsia"/>
                <w:lang w:val="en-US" w:eastAsia="zh-CN"/>
              </w:rPr>
              <w:t>2</w:t>
            </w:r>
          </w:p>
        </w:tc>
        <w:tc>
          <w:tcPr>
            <w:tcW w:w="3178" w:type="dxa"/>
          </w:tcPr>
          <w:p w14:paraId="20A846A0">
            <w:r>
              <w:t>按格式要求签署法定代表人证明书及授权委托书</w:t>
            </w:r>
          </w:p>
        </w:tc>
        <w:tc>
          <w:tcPr>
            <w:tcW w:w="6441" w:type="dxa"/>
          </w:tcPr>
          <w:p w14:paraId="44EC6CC1">
            <w:r>
              <w:t>按格式要求签署法定代表人证明书及授权委托书。</w:t>
            </w:r>
          </w:p>
        </w:tc>
      </w:tr>
      <w:tr w14:paraId="3AB3A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8E85B1C">
            <w:pPr>
              <w:jc w:val="center"/>
              <w:rPr>
                <w:rFonts w:hint="eastAsia" w:eastAsiaTheme="minorEastAsia"/>
                <w:lang w:eastAsia="zh-CN"/>
              </w:rPr>
            </w:pPr>
            <w:r>
              <w:rPr>
                <w:rFonts w:hint="eastAsia"/>
                <w:lang w:val="en-US" w:eastAsia="zh-CN"/>
              </w:rPr>
              <w:t>3</w:t>
            </w:r>
          </w:p>
        </w:tc>
        <w:tc>
          <w:tcPr>
            <w:tcW w:w="3178" w:type="dxa"/>
          </w:tcPr>
          <w:p w14:paraId="4905F9E1">
            <w:r>
              <w:t>完全满足招标文件中带★号的条款和指标，满足其他实质性要求，没有重大偏离</w:t>
            </w:r>
          </w:p>
        </w:tc>
        <w:tc>
          <w:tcPr>
            <w:tcW w:w="6441" w:type="dxa"/>
          </w:tcPr>
          <w:p w14:paraId="52C33519">
            <w:r>
              <w:t>完全满足招标文件中带★号的条款和指标，满足其他实质性要求，没有重大偏离。</w:t>
            </w:r>
          </w:p>
        </w:tc>
      </w:tr>
      <w:tr w14:paraId="32B4B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1A9BD5">
            <w:pPr>
              <w:jc w:val="center"/>
              <w:rPr>
                <w:rFonts w:hint="eastAsia" w:eastAsiaTheme="minorEastAsia"/>
                <w:lang w:eastAsia="zh-CN"/>
              </w:rPr>
            </w:pPr>
            <w:r>
              <w:rPr>
                <w:rFonts w:hint="eastAsia"/>
                <w:lang w:val="en-US" w:eastAsia="zh-CN"/>
              </w:rPr>
              <w:t>4</w:t>
            </w:r>
          </w:p>
        </w:tc>
        <w:tc>
          <w:tcPr>
            <w:tcW w:w="3178" w:type="dxa"/>
          </w:tcPr>
          <w:p w14:paraId="30EA91B6">
            <w:r>
              <w:t>按</w:t>
            </w:r>
            <w:r>
              <w:rPr>
                <w:rFonts w:hint="eastAsia"/>
                <w:lang w:val="en-US" w:eastAsia="zh-CN"/>
              </w:rPr>
              <w:t>采购</w:t>
            </w:r>
            <w:r>
              <w:t>文件要求编制，并按</w:t>
            </w:r>
            <w:r>
              <w:rPr>
                <w:rFonts w:hint="eastAsia"/>
                <w:lang w:val="en-US" w:eastAsia="zh-CN"/>
              </w:rPr>
              <w:t>采购</w:t>
            </w:r>
            <w:r>
              <w:t>文件规定加盖公章和签署</w:t>
            </w:r>
          </w:p>
        </w:tc>
        <w:tc>
          <w:tcPr>
            <w:tcW w:w="6441" w:type="dxa"/>
          </w:tcPr>
          <w:p w14:paraId="25B86E4A">
            <w:r>
              <w:t>按</w:t>
            </w:r>
            <w:r>
              <w:rPr>
                <w:rFonts w:hint="eastAsia"/>
                <w:lang w:val="en-US" w:eastAsia="zh-CN"/>
              </w:rPr>
              <w:t>采购</w:t>
            </w:r>
            <w:r>
              <w:t>文件要求编制，</w:t>
            </w:r>
            <w:r>
              <w:rPr>
                <w:rFonts w:hint="eastAsia"/>
                <w:lang w:val="en-US" w:eastAsia="zh-CN"/>
              </w:rPr>
              <w:t>在标明处</w:t>
            </w:r>
            <w:r>
              <w:t>加盖公章和签署</w:t>
            </w:r>
            <w:r>
              <w:rPr>
                <w:rFonts w:hint="eastAsia"/>
                <w:lang w:eastAsia="zh-CN"/>
              </w:rPr>
              <w:t>，</w:t>
            </w:r>
            <w:r>
              <w:rPr>
                <w:rFonts w:hint="eastAsia"/>
                <w:lang w:val="en-US" w:eastAsia="zh-CN"/>
              </w:rPr>
              <w:t>并整本加盖骑缝章</w:t>
            </w:r>
            <w:r>
              <w:t>。</w:t>
            </w:r>
          </w:p>
        </w:tc>
      </w:tr>
    </w:tbl>
    <w:p w14:paraId="1D69BF36"/>
    <w:p w14:paraId="729DB18F">
      <w:pPr>
        <w:pStyle w:val="2"/>
        <w:spacing w:line="480" w:lineRule="exact"/>
        <w:ind w:firstLine="590" w:firstLineChars="245"/>
        <w:rPr>
          <w:rFonts w:eastAsia="仿宋_GB2312"/>
          <w:b/>
          <w:color w:val="000000" w:themeColor="text1"/>
          <w:kern w:val="0"/>
          <w:sz w:val="24"/>
          <w:szCs w:val="24"/>
          <w14:textFill>
            <w14:solidFill>
              <w14:schemeClr w14:val="tx1"/>
            </w14:solidFill>
          </w14:textFill>
        </w:rPr>
      </w:pPr>
      <w:r>
        <w:rPr>
          <w:rFonts w:hint="eastAsia" w:eastAsia="仿宋_GB2312"/>
          <w:b/>
          <w:color w:val="000000" w:themeColor="text1"/>
          <w:kern w:val="0"/>
          <w:sz w:val="24"/>
          <w:szCs w:val="24"/>
          <w:lang w:val="en-US" w:eastAsia="zh-CN"/>
          <w14:textFill>
            <w14:solidFill>
              <w14:schemeClr w14:val="tx1"/>
            </w14:solidFill>
          </w14:textFill>
        </w:rPr>
        <w:t>3</w:t>
      </w:r>
      <w:r>
        <w:rPr>
          <w:rFonts w:eastAsia="仿宋_GB2312"/>
          <w:b/>
          <w:color w:val="000000" w:themeColor="text1"/>
          <w:kern w:val="0"/>
          <w:sz w:val="24"/>
          <w:szCs w:val="24"/>
          <w14:textFill>
            <w14:solidFill>
              <w14:schemeClr w14:val="tx1"/>
            </w14:solidFill>
          </w14:textFill>
        </w:rPr>
        <w:t>.评标标准</w:t>
      </w:r>
    </w:p>
    <w:p w14:paraId="692F2B9D">
      <w:pPr>
        <w:spacing w:line="480" w:lineRule="exact"/>
        <w:ind w:firstLine="600" w:firstLineChars="2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为了加强采购服务价格评审管理，规范评审行为，维护采购活动的公开、公平和公正，保护采购人当事人的合法权益，价格评审要严格执行《中华人民共和国政府采购法》。考虑采购项目的实际情况和特点，为了保护采购当事人的合法权益，遵循公开透明原则、公平竞争原则、公正原则和诚实信用原则。</w:t>
      </w:r>
      <w:r>
        <w:rPr>
          <w:rFonts w:hint="eastAsia" w:eastAsia="仿宋_GB2312"/>
          <w:color w:val="000000" w:themeColor="text1"/>
          <w:sz w:val="24"/>
          <w:lang w:val="en-US" w:eastAsia="zh-CN"/>
          <w14:textFill>
            <w14:solidFill>
              <w14:schemeClr w14:val="tx1"/>
            </w14:solidFill>
          </w14:textFill>
        </w:rPr>
        <w:t>评审</w:t>
      </w:r>
      <w:r>
        <w:rPr>
          <w:rFonts w:eastAsia="仿宋_GB2312"/>
          <w:color w:val="000000" w:themeColor="text1"/>
          <w:sz w:val="24"/>
          <w14:textFill>
            <w14:solidFill>
              <w14:schemeClr w14:val="tx1"/>
            </w14:solidFill>
          </w14:textFill>
        </w:rPr>
        <w:t>小组</w:t>
      </w:r>
      <w:r>
        <w:rPr>
          <w:rFonts w:eastAsia="仿宋_GB2312"/>
          <w:color w:val="000000" w:themeColor="text1"/>
          <w:kern w:val="0"/>
          <w:sz w:val="24"/>
          <w14:textFill>
            <w14:solidFill>
              <w14:schemeClr w14:val="tx1"/>
            </w14:solidFill>
          </w14:textFill>
        </w:rPr>
        <w:t>对需要共同认定的事项存在争议的，应当按照少数服从多数的原则作出结论。持不同意见的成员应当在评审报告上签署不同意见及理由，否则视为同意评审报告。</w:t>
      </w:r>
    </w:p>
    <w:p w14:paraId="2088AE6A">
      <w:pPr>
        <w:spacing w:line="480" w:lineRule="exact"/>
        <w:ind w:firstLine="600" w:firstLineChars="2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 价格和技术的权值占总分值的100%</w:t>
      </w:r>
    </w:p>
    <w:tbl>
      <w:tblPr>
        <w:tblStyle w:val="13"/>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21"/>
        <w:gridCol w:w="1662"/>
        <w:gridCol w:w="1029"/>
        <w:gridCol w:w="5043"/>
      </w:tblGrid>
      <w:tr w14:paraId="62C6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568" w:type="dxa"/>
            <w:vMerge w:val="restart"/>
            <w:vAlign w:val="center"/>
          </w:tcPr>
          <w:p w14:paraId="419D4556">
            <w:pPr>
              <w:jc w:val="center"/>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序号</w:t>
            </w:r>
          </w:p>
        </w:tc>
        <w:tc>
          <w:tcPr>
            <w:tcW w:w="1221" w:type="dxa"/>
            <w:vMerge w:val="restart"/>
            <w:vAlign w:val="center"/>
          </w:tcPr>
          <w:p w14:paraId="53483720">
            <w:pPr>
              <w:jc w:val="center"/>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项目</w:t>
            </w:r>
          </w:p>
        </w:tc>
        <w:tc>
          <w:tcPr>
            <w:tcW w:w="7734" w:type="dxa"/>
            <w:gridSpan w:val="3"/>
            <w:vAlign w:val="center"/>
          </w:tcPr>
          <w:p w14:paraId="05C8C04E">
            <w:pPr>
              <w:jc w:val="center"/>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评分细则</w:t>
            </w:r>
          </w:p>
        </w:tc>
      </w:tr>
      <w:tr w14:paraId="7145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68" w:type="dxa"/>
            <w:vMerge w:val="continue"/>
            <w:vAlign w:val="center"/>
          </w:tcPr>
          <w:p w14:paraId="058729C3">
            <w:pPr>
              <w:jc w:val="center"/>
              <w:rPr>
                <w:rFonts w:eastAsia="仿宋_GB2312"/>
                <w:b/>
                <w:color w:val="000000" w:themeColor="text1"/>
                <w:szCs w:val="21"/>
                <w14:textFill>
                  <w14:solidFill>
                    <w14:schemeClr w14:val="tx1"/>
                  </w14:solidFill>
                </w14:textFill>
              </w:rPr>
            </w:pPr>
          </w:p>
        </w:tc>
        <w:tc>
          <w:tcPr>
            <w:tcW w:w="1221" w:type="dxa"/>
            <w:vMerge w:val="continue"/>
            <w:vAlign w:val="center"/>
          </w:tcPr>
          <w:p w14:paraId="3B0A3C3E">
            <w:pPr>
              <w:jc w:val="center"/>
              <w:rPr>
                <w:rFonts w:eastAsia="仿宋_GB2312"/>
                <w:b/>
                <w:color w:val="000000" w:themeColor="text1"/>
                <w:szCs w:val="21"/>
                <w14:textFill>
                  <w14:solidFill>
                    <w14:schemeClr w14:val="tx1"/>
                  </w14:solidFill>
                </w14:textFill>
              </w:rPr>
            </w:pPr>
          </w:p>
        </w:tc>
        <w:tc>
          <w:tcPr>
            <w:tcW w:w="1662" w:type="dxa"/>
            <w:vAlign w:val="center"/>
          </w:tcPr>
          <w:p w14:paraId="0EEC0788">
            <w:pPr>
              <w:jc w:val="center"/>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分项名称</w:t>
            </w:r>
          </w:p>
        </w:tc>
        <w:tc>
          <w:tcPr>
            <w:tcW w:w="1029" w:type="dxa"/>
            <w:vAlign w:val="center"/>
          </w:tcPr>
          <w:p w14:paraId="241685A4">
            <w:pPr>
              <w:jc w:val="center"/>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满分</w:t>
            </w:r>
          </w:p>
          <w:p w14:paraId="0EDF3863">
            <w:pPr>
              <w:jc w:val="center"/>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分值</w:t>
            </w:r>
          </w:p>
        </w:tc>
        <w:tc>
          <w:tcPr>
            <w:tcW w:w="5043" w:type="dxa"/>
            <w:vAlign w:val="center"/>
          </w:tcPr>
          <w:p w14:paraId="18BF65AE">
            <w:pPr>
              <w:jc w:val="center"/>
              <w:rPr>
                <w:rFonts w:eastAsia="仿宋_GB2312"/>
                <w:b/>
                <w:color w:val="000000" w:themeColor="text1"/>
                <w:szCs w:val="21"/>
                <w14:textFill>
                  <w14:solidFill>
                    <w14:schemeClr w14:val="tx1"/>
                  </w14:solidFill>
                </w14:textFill>
              </w:rPr>
            </w:pPr>
            <w:r>
              <w:rPr>
                <w:rFonts w:eastAsia="仿宋_GB2312"/>
                <w:b/>
                <w:color w:val="000000" w:themeColor="text1"/>
                <w:szCs w:val="21"/>
                <w14:textFill>
                  <w14:solidFill>
                    <w14:schemeClr w14:val="tx1"/>
                  </w14:solidFill>
                </w14:textFill>
              </w:rPr>
              <w:t>评分标准</w:t>
            </w:r>
          </w:p>
        </w:tc>
      </w:tr>
      <w:tr w14:paraId="56BA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8" w:type="dxa"/>
            <w:vAlign w:val="center"/>
          </w:tcPr>
          <w:p w14:paraId="066DE17C">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p>
        </w:tc>
        <w:tc>
          <w:tcPr>
            <w:tcW w:w="1221" w:type="dxa"/>
            <w:vAlign w:val="center"/>
          </w:tcPr>
          <w:p w14:paraId="795085A2">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价格部分</w:t>
            </w:r>
          </w:p>
          <w:p w14:paraId="11C11E82">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（20分）</w:t>
            </w:r>
          </w:p>
        </w:tc>
        <w:tc>
          <w:tcPr>
            <w:tcW w:w="1662" w:type="dxa"/>
            <w:vAlign w:val="center"/>
          </w:tcPr>
          <w:p w14:paraId="21EF28C9">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报价</w:t>
            </w:r>
          </w:p>
        </w:tc>
        <w:tc>
          <w:tcPr>
            <w:tcW w:w="1029" w:type="dxa"/>
            <w:vAlign w:val="center"/>
          </w:tcPr>
          <w:p w14:paraId="1FA0F9FD">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20分</w:t>
            </w:r>
          </w:p>
        </w:tc>
        <w:tc>
          <w:tcPr>
            <w:tcW w:w="5043" w:type="dxa"/>
            <w:vAlign w:val="center"/>
          </w:tcPr>
          <w:p w14:paraId="798A7272">
            <w:pPr>
              <w:spacing w:line="276" w:lineRule="auto"/>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报价得分＝（基准价/最后报价）×20</w:t>
            </w:r>
          </w:p>
          <w:p w14:paraId="4ED7E3B7">
            <w:pPr>
              <w:spacing w:line="276" w:lineRule="auto"/>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满足</w:t>
            </w:r>
            <w:r>
              <w:rPr>
                <w:rFonts w:hint="eastAsia" w:eastAsia="仿宋_GB2312"/>
                <w:color w:val="000000" w:themeColor="text1"/>
                <w:szCs w:val="21"/>
                <w:lang w:val="en-US" w:eastAsia="zh-CN"/>
                <w14:textFill>
                  <w14:solidFill>
                    <w14:schemeClr w14:val="tx1"/>
                  </w14:solidFill>
                </w14:textFill>
              </w:rPr>
              <w:t>遴选</w:t>
            </w:r>
            <w:r>
              <w:rPr>
                <w:rFonts w:eastAsia="仿宋_GB2312"/>
                <w:color w:val="000000" w:themeColor="text1"/>
                <w:szCs w:val="21"/>
                <w14:textFill>
                  <w14:solidFill>
                    <w14:schemeClr w14:val="tx1"/>
                  </w14:solidFill>
                </w14:textFill>
              </w:rPr>
              <w:t>文件要求且最后报价最低的供应商的价格为磋商基准价。</w:t>
            </w:r>
          </w:p>
        </w:tc>
      </w:tr>
      <w:tr w14:paraId="2103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Merge w:val="restart"/>
            <w:vAlign w:val="center"/>
          </w:tcPr>
          <w:p w14:paraId="1304B0CF">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w:t>
            </w:r>
          </w:p>
        </w:tc>
        <w:tc>
          <w:tcPr>
            <w:tcW w:w="1221" w:type="dxa"/>
            <w:vMerge w:val="restart"/>
            <w:vAlign w:val="center"/>
          </w:tcPr>
          <w:p w14:paraId="5E10CED3">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技术、服务、业绩</w:t>
            </w:r>
          </w:p>
          <w:p w14:paraId="570847ED">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（80分）</w:t>
            </w:r>
          </w:p>
        </w:tc>
        <w:tc>
          <w:tcPr>
            <w:tcW w:w="1662" w:type="dxa"/>
            <w:vAlign w:val="center"/>
          </w:tcPr>
          <w:p w14:paraId="5C39262E">
            <w:pPr>
              <w:jc w:val="center"/>
              <w:rPr>
                <w:rFonts w:eastAsia="仿宋_GB2312"/>
                <w:color w:val="000000" w:themeColor="text1"/>
                <w:szCs w:val="21"/>
                <w:shd w:val="clear" w:color="auto" w:fill="FFFFFF"/>
                <w14:textFill>
                  <w14:solidFill>
                    <w14:schemeClr w14:val="tx1"/>
                  </w14:solidFill>
                </w14:textFill>
              </w:rPr>
            </w:pPr>
            <w:r>
              <w:rPr>
                <w:rFonts w:eastAsia="仿宋_GB2312"/>
                <w:color w:val="000000" w:themeColor="text1"/>
                <w:szCs w:val="21"/>
                <w14:textFill>
                  <w14:solidFill>
                    <w14:schemeClr w14:val="tx1"/>
                  </w14:solidFill>
                </w14:textFill>
              </w:rPr>
              <w:t>响应文件响应</w:t>
            </w:r>
            <w:r>
              <w:rPr>
                <w:rFonts w:hint="eastAsia" w:eastAsia="仿宋_GB2312"/>
                <w:color w:val="000000" w:themeColor="text1"/>
                <w:szCs w:val="21"/>
                <w:lang w:val="en-US" w:eastAsia="zh-CN"/>
                <w14:textFill>
                  <w14:solidFill>
                    <w14:schemeClr w14:val="tx1"/>
                  </w14:solidFill>
                </w14:textFill>
              </w:rPr>
              <w:t>遴选</w:t>
            </w:r>
            <w:r>
              <w:rPr>
                <w:rFonts w:eastAsia="仿宋_GB2312"/>
                <w:color w:val="000000" w:themeColor="text1"/>
                <w:szCs w:val="21"/>
                <w14:textFill>
                  <w14:solidFill>
                    <w14:schemeClr w14:val="tx1"/>
                  </w14:solidFill>
                </w14:textFill>
              </w:rPr>
              <w:t>文件相关要求</w:t>
            </w:r>
          </w:p>
        </w:tc>
        <w:tc>
          <w:tcPr>
            <w:tcW w:w="1029" w:type="dxa"/>
            <w:vAlign w:val="center"/>
          </w:tcPr>
          <w:p w14:paraId="1690C021">
            <w:pPr>
              <w:ind w:firstLine="210" w:firstLineChars="1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10分</w:t>
            </w:r>
          </w:p>
        </w:tc>
        <w:tc>
          <w:tcPr>
            <w:tcW w:w="5043" w:type="dxa"/>
            <w:vAlign w:val="center"/>
          </w:tcPr>
          <w:p w14:paraId="1842ED28">
            <w:pP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服务要求的响应程度：全部满足要求的，得10分；有一项负偏离扣2分，扣完本项分值为止；</w:t>
            </w:r>
          </w:p>
        </w:tc>
      </w:tr>
      <w:tr w14:paraId="5D4C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Merge w:val="continue"/>
            <w:vAlign w:val="center"/>
          </w:tcPr>
          <w:p w14:paraId="251C40D1">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782088D4">
            <w:pPr>
              <w:jc w:val="center"/>
              <w:rPr>
                <w:rFonts w:eastAsia="仿宋_GB2312"/>
                <w:color w:val="000000" w:themeColor="text1"/>
                <w:szCs w:val="21"/>
                <w14:textFill>
                  <w14:solidFill>
                    <w14:schemeClr w14:val="tx1"/>
                  </w14:solidFill>
                </w14:textFill>
              </w:rPr>
            </w:pPr>
          </w:p>
        </w:tc>
        <w:tc>
          <w:tcPr>
            <w:tcW w:w="1662" w:type="dxa"/>
            <w:vAlign w:val="center"/>
          </w:tcPr>
          <w:p w14:paraId="667A0B6C">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服务方案总体概述</w:t>
            </w:r>
          </w:p>
        </w:tc>
        <w:tc>
          <w:tcPr>
            <w:tcW w:w="1029" w:type="dxa"/>
            <w:vAlign w:val="center"/>
          </w:tcPr>
          <w:p w14:paraId="78E9CFE2">
            <w:pPr>
              <w:ind w:firstLine="210" w:firstLineChars="1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20分</w:t>
            </w:r>
          </w:p>
        </w:tc>
        <w:tc>
          <w:tcPr>
            <w:tcW w:w="5043" w:type="dxa"/>
            <w:vAlign w:val="center"/>
          </w:tcPr>
          <w:p w14:paraId="24FD5A09">
            <w:pP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根据维保服务方案的总体概述进行评审，包含但不限于对立体车库维保重点难点分析及考虑；购买保险情况；服务响应时间及其保证措施；技术培训。（优：14-20分；良：8-13分；差：1-7分；缺项：0分）</w:t>
            </w:r>
          </w:p>
        </w:tc>
      </w:tr>
      <w:tr w14:paraId="66D7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Merge w:val="continue"/>
            <w:vAlign w:val="center"/>
          </w:tcPr>
          <w:p w14:paraId="33666D0D">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7F92BA98">
            <w:pPr>
              <w:jc w:val="center"/>
              <w:rPr>
                <w:rFonts w:eastAsia="仿宋_GB2312"/>
                <w:color w:val="000000" w:themeColor="text1"/>
                <w:szCs w:val="21"/>
                <w14:textFill>
                  <w14:solidFill>
                    <w14:schemeClr w14:val="tx1"/>
                  </w14:solidFill>
                </w14:textFill>
              </w:rPr>
            </w:pPr>
          </w:p>
        </w:tc>
        <w:tc>
          <w:tcPr>
            <w:tcW w:w="1662" w:type="dxa"/>
            <w:vAlign w:val="center"/>
          </w:tcPr>
          <w:p w14:paraId="40AC91A1">
            <w:pPr>
              <w:pStyle w:val="7"/>
              <w:spacing w:line="340" w:lineRule="exac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管理质量和服务承诺</w:t>
            </w:r>
          </w:p>
        </w:tc>
        <w:tc>
          <w:tcPr>
            <w:tcW w:w="1029" w:type="dxa"/>
            <w:vAlign w:val="center"/>
          </w:tcPr>
          <w:p w14:paraId="54E244EC">
            <w:pPr>
              <w:ind w:firstLine="210" w:firstLineChars="100"/>
              <w:rPr>
                <w:rFonts w:eastAsia="仿宋_GB2312"/>
                <w:color w:val="000000" w:themeColor="text1"/>
                <w:szCs w:val="21"/>
                <w14:textFill>
                  <w14:solidFill>
                    <w14:schemeClr w14:val="tx1"/>
                  </w14:solidFill>
                </w14:textFill>
              </w:rPr>
            </w:pPr>
            <w:r>
              <w:rPr>
                <w:rFonts w:eastAsia="仿宋_GB2312"/>
                <w:color w:val="000000" w:themeColor="text1"/>
                <w14:textFill>
                  <w14:solidFill>
                    <w14:schemeClr w14:val="tx1"/>
                  </w14:solidFill>
                </w14:textFill>
              </w:rPr>
              <w:t>10分</w:t>
            </w:r>
          </w:p>
        </w:tc>
        <w:tc>
          <w:tcPr>
            <w:tcW w:w="5043" w:type="dxa"/>
            <w:vAlign w:val="center"/>
          </w:tcPr>
          <w:p w14:paraId="72D121DB">
            <w:pPr>
              <w:pStyle w:val="7"/>
              <w:spacing w:line="340" w:lineRule="exact"/>
              <w:rPr>
                <w:rFonts w:ascii="Times New Roman" w:hAnsi="Times New Roman" w:eastAsia="仿宋_GB2312" w:cs="Times New Roman"/>
                <w:bCs/>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根据管理服务措施和服务承诺的可行性、完整性以及服务承诺惩罚措施等进行评定。（优：7-10 分；良：4-6 分；差：1-3 分；缺项：0分）</w:t>
            </w:r>
          </w:p>
        </w:tc>
      </w:tr>
      <w:tr w14:paraId="1CB7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Merge w:val="continue"/>
            <w:vAlign w:val="center"/>
          </w:tcPr>
          <w:p w14:paraId="679FD321">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5A899A83">
            <w:pPr>
              <w:jc w:val="center"/>
              <w:rPr>
                <w:rFonts w:eastAsia="仿宋_GB2312"/>
                <w:color w:val="000000" w:themeColor="text1"/>
                <w:szCs w:val="21"/>
                <w14:textFill>
                  <w14:solidFill>
                    <w14:schemeClr w14:val="tx1"/>
                  </w14:solidFill>
                </w14:textFill>
              </w:rPr>
            </w:pPr>
          </w:p>
        </w:tc>
        <w:tc>
          <w:tcPr>
            <w:tcW w:w="1662" w:type="dxa"/>
            <w:vAlign w:val="center"/>
          </w:tcPr>
          <w:p w14:paraId="0B184599">
            <w:pPr>
              <w:pStyle w:val="7"/>
              <w:spacing w:line="340" w:lineRule="exac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管理规章制度及岗位规范化</w:t>
            </w:r>
          </w:p>
        </w:tc>
        <w:tc>
          <w:tcPr>
            <w:tcW w:w="1029" w:type="dxa"/>
            <w:vAlign w:val="center"/>
          </w:tcPr>
          <w:p w14:paraId="6EA33D72">
            <w:pPr>
              <w:ind w:firstLine="210" w:firstLineChars="100"/>
              <w:rPr>
                <w:rFonts w:eastAsia="仿宋_GB2312"/>
                <w:color w:val="000000" w:themeColor="text1"/>
                <w:szCs w:val="21"/>
                <w14:textFill>
                  <w14:solidFill>
                    <w14:schemeClr w14:val="tx1"/>
                  </w14:solidFill>
                </w14:textFill>
              </w:rPr>
            </w:pPr>
            <w:r>
              <w:rPr>
                <w:rFonts w:eastAsia="仿宋_GB2312"/>
                <w:bCs/>
                <w:color w:val="000000" w:themeColor="text1"/>
                <w14:textFill>
                  <w14:solidFill>
                    <w14:schemeClr w14:val="tx1"/>
                  </w14:solidFill>
                </w14:textFill>
              </w:rPr>
              <w:t>5分</w:t>
            </w:r>
          </w:p>
        </w:tc>
        <w:tc>
          <w:tcPr>
            <w:tcW w:w="5043" w:type="dxa"/>
            <w:vAlign w:val="center"/>
          </w:tcPr>
          <w:p w14:paraId="1E143E4D">
            <w:pPr>
              <w:pStyle w:val="7"/>
              <w:spacing w:line="340" w:lineRule="exac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根据管理服务规章制度（工作制度、岗位职责、人员奖惩制度等）及岗位规范化程度进行评定。（优：4-5分，良：2-3分，一般：1分，差或没有不得分）</w:t>
            </w:r>
          </w:p>
        </w:tc>
      </w:tr>
      <w:tr w14:paraId="0B7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Merge w:val="continue"/>
            <w:vAlign w:val="center"/>
          </w:tcPr>
          <w:p w14:paraId="1C054662">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094733CE">
            <w:pPr>
              <w:jc w:val="center"/>
              <w:rPr>
                <w:rFonts w:eastAsia="仿宋_GB2312"/>
                <w:color w:val="000000" w:themeColor="text1"/>
                <w:szCs w:val="21"/>
                <w14:textFill>
                  <w14:solidFill>
                    <w14:schemeClr w14:val="tx1"/>
                  </w14:solidFill>
                </w14:textFill>
              </w:rPr>
            </w:pPr>
          </w:p>
        </w:tc>
        <w:tc>
          <w:tcPr>
            <w:tcW w:w="1662" w:type="dxa"/>
            <w:vAlign w:val="center"/>
          </w:tcPr>
          <w:p w14:paraId="565381D8">
            <w:pPr>
              <w:pStyle w:val="7"/>
              <w:spacing w:line="340" w:lineRule="exact"/>
              <w:ind w:firstLine="210" w:firstLineChars="1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维护方案</w:t>
            </w:r>
          </w:p>
        </w:tc>
        <w:tc>
          <w:tcPr>
            <w:tcW w:w="1029" w:type="dxa"/>
            <w:vAlign w:val="center"/>
          </w:tcPr>
          <w:p w14:paraId="1D8F6325">
            <w:pPr>
              <w:ind w:firstLine="210" w:firstLineChars="100"/>
              <w:rPr>
                <w:rFonts w:eastAsia="仿宋_GB2312"/>
                <w:color w:val="000000" w:themeColor="text1"/>
                <w:szCs w:val="21"/>
                <w14:textFill>
                  <w14:solidFill>
                    <w14:schemeClr w14:val="tx1"/>
                  </w14:solidFill>
                </w14:textFill>
              </w:rPr>
            </w:pPr>
            <w:r>
              <w:rPr>
                <w:rFonts w:eastAsia="仿宋_GB2312"/>
                <w:bCs/>
                <w:color w:val="000000" w:themeColor="text1"/>
                <w14:textFill>
                  <w14:solidFill>
                    <w14:schemeClr w14:val="tx1"/>
                  </w14:solidFill>
                </w14:textFill>
              </w:rPr>
              <w:t>5分</w:t>
            </w:r>
          </w:p>
        </w:tc>
        <w:tc>
          <w:tcPr>
            <w:tcW w:w="5043" w:type="dxa"/>
            <w:vAlign w:val="center"/>
          </w:tcPr>
          <w:p w14:paraId="62358935">
            <w:pP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能针对项目提供详细、明确的维修、维护方案。（优：4-5分，良：2-3分，一般：1分，差或没有不得分）</w:t>
            </w:r>
          </w:p>
        </w:tc>
      </w:tr>
      <w:tr w14:paraId="74BA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8" w:type="dxa"/>
            <w:vMerge w:val="continue"/>
            <w:vAlign w:val="center"/>
          </w:tcPr>
          <w:p w14:paraId="2472AB57">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20107E39">
            <w:pPr>
              <w:jc w:val="center"/>
              <w:rPr>
                <w:rFonts w:eastAsia="仿宋_GB2312"/>
                <w:color w:val="000000" w:themeColor="text1"/>
                <w:szCs w:val="21"/>
                <w14:textFill>
                  <w14:solidFill>
                    <w14:schemeClr w14:val="tx1"/>
                  </w14:solidFill>
                </w14:textFill>
              </w:rPr>
            </w:pPr>
          </w:p>
        </w:tc>
        <w:tc>
          <w:tcPr>
            <w:tcW w:w="1662" w:type="dxa"/>
            <w:vAlign w:val="center"/>
          </w:tcPr>
          <w:p w14:paraId="7394224C">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服务人员组织安排及技术能力</w:t>
            </w:r>
          </w:p>
        </w:tc>
        <w:tc>
          <w:tcPr>
            <w:tcW w:w="1029" w:type="dxa"/>
            <w:vAlign w:val="center"/>
          </w:tcPr>
          <w:p w14:paraId="67C1A5D8">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0</w:t>
            </w:r>
            <w:r>
              <w:rPr>
                <w:rFonts w:eastAsia="仿宋_GB2312"/>
                <w:color w:val="000000" w:themeColor="text1"/>
                <w:szCs w:val="21"/>
                <w14:textFill>
                  <w14:solidFill>
                    <w14:schemeClr w14:val="tx1"/>
                  </w14:solidFill>
                </w14:textFill>
              </w:rPr>
              <w:t>分</w:t>
            </w:r>
          </w:p>
        </w:tc>
        <w:tc>
          <w:tcPr>
            <w:tcW w:w="5043" w:type="dxa"/>
            <w:vAlign w:val="center"/>
          </w:tcPr>
          <w:p w14:paraId="3350D7B8">
            <w:pPr>
              <w:widowControl/>
              <w:snapToGrid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1、公司技术服务人员具备专业技术能力，持有特种设备作业人员证书</w:t>
            </w:r>
            <w:r>
              <w:rPr>
                <w:rFonts w:eastAsia="仿宋_GB2312"/>
                <w:bCs/>
                <w:color w:val="000000" w:themeColor="text1"/>
                <w14:textFill>
                  <w14:solidFill>
                    <w14:schemeClr w14:val="tx1"/>
                  </w14:solidFill>
                </w14:textFill>
              </w:rPr>
              <w:t>（</w:t>
            </w:r>
            <w:r>
              <w:rPr>
                <w:rFonts w:eastAsia="仿宋_GB2312"/>
                <w:color w:val="000000" w:themeColor="text1"/>
                <w:szCs w:val="21"/>
                <w14:textFill>
                  <w14:solidFill>
                    <w14:schemeClr w14:val="tx1"/>
                  </w14:solidFill>
                </w14:textFill>
              </w:rPr>
              <w:t>机械式停车设备维修）：每提供1份得1分、最高得</w:t>
            </w:r>
            <w:r>
              <w:rPr>
                <w:rFonts w:hint="eastAsia" w:eastAsia="仿宋_GB2312"/>
                <w:color w:val="000000" w:themeColor="text1"/>
                <w:szCs w:val="21"/>
                <w14:textFill>
                  <w14:solidFill>
                    <w14:schemeClr w14:val="tx1"/>
                  </w14:solidFill>
                </w14:textFill>
              </w:rPr>
              <w:t>5</w:t>
            </w:r>
            <w:r>
              <w:rPr>
                <w:rFonts w:eastAsia="仿宋_GB2312"/>
                <w:color w:val="000000" w:themeColor="text1"/>
                <w:szCs w:val="21"/>
                <w14:textFill>
                  <w14:solidFill>
                    <w14:schemeClr w14:val="tx1"/>
                  </w14:solidFill>
                </w14:textFill>
              </w:rPr>
              <w:t>分。</w:t>
            </w:r>
          </w:p>
          <w:p w14:paraId="547322E0">
            <w:pPr>
              <w:pStyle w:val="2"/>
              <w:ind w:firstLine="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2、本单位正式专业技术人员具有相关行业（机械设备、电气工程等）专业技术职称（不区分等级）的，每提供一人得1 分，最高得5分。</w:t>
            </w:r>
          </w:p>
          <w:p w14:paraId="30583625">
            <w:pPr>
              <w:pStyle w:val="2"/>
              <w:ind w:firstLine="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注：服务商需提供相关证书复印件加盖公章及磋商响应截止前三个月中任意一个月的人员社保证明材料，否则不得分</w:t>
            </w:r>
          </w:p>
        </w:tc>
      </w:tr>
      <w:tr w14:paraId="0C05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8" w:type="dxa"/>
            <w:vMerge w:val="continue"/>
            <w:vAlign w:val="center"/>
          </w:tcPr>
          <w:p w14:paraId="61C12AB8">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790A1B11">
            <w:pPr>
              <w:jc w:val="center"/>
              <w:rPr>
                <w:rFonts w:eastAsia="仿宋_GB2312"/>
                <w:color w:val="000000" w:themeColor="text1"/>
                <w:szCs w:val="21"/>
                <w14:textFill>
                  <w14:solidFill>
                    <w14:schemeClr w14:val="tx1"/>
                  </w14:solidFill>
                </w14:textFill>
              </w:rPr>
            </w:pPr>
          </w:p>
        </w:tc>
        <w:tc>
          <w:tcPr>
            <w:tcW w:w="1662" w:type="dxa"/>
            <w:vAlign w:val="center"/>
          </w:tcPr>
          <w:p w14:paraId="45011935">
            <w:pPr>
              <w:wordWrap w:val="0"/>
              <w:jc w:val="center"/>
              <w:rPr>
                <w:rFonts w:eastAsia="仿宋_GB2312"/>
                <w:color w:val="000000" w:themeColor="text1"/>
                <w:szCs w:val="21"/>
                <w:highlight w:val="yellow"/>
                <w14:textFill>
                  <w14:solidFill>
                    <w14:schemeClr w14:val="tx1"/>
                  </w14:solidFill>
                </w14:textFill>
              </w:rPr>
            </w:pPr>
            <w:r>
              <w:rPr>
                <w:rFonts w:hint="eastAsia" w:eastAsia="仿宋_GB2312"/>
                <w:color w:val="000000" w:themeColor="text1"/>
                <w:szCs w:val="21"/>
                <w14:textFill>
                  <w14:solidFill>
                    <w14:schemeClr w14:val="tx1"/>
                  </w14:solidFill>
                </w14:textFill>
              </w:rPr>
              <w:t>后续服务</w:t>
            </w:r>
          </w:p>
        </w:tc>
        <w:tc>
          <w:tcPr>
            <w:tcW w:w="1029" w:type="dxa"/>
            <w:vAlign w:val="center"/>
          </w:tcPr>
          <w:p w14:paraId="61C47D8C">
            <w:pPr>
              <w:wordWrap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5分</w:t>
            </w:r>
          </w:p>
        </w:tc>
        <w:tc>
          <w:tcPr>
            <w:tcW w:w="5043" w:type="dxa"/>
            <w:vAlign w:val="center"/>
          </w:tcPr>
          <w:p w14:paraId="6674497A">
            <w:pP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①服务商提供运维期内“零配件维修更换价目表”品目齐全、价格合理的，得5分；</w:t>
            </w:r>
          </w:p>
          <w:p w14:paraId="5D94BB29">
            <w:pP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②服务商提供运维期内“零配件维修更换价目表”品目基本齐全、价格基本合理的，得3 分；</w:t>
            </w:r>
          </w:p>
          <w:p w14:paraId="35D60DA8">
            <w:pP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③服务商未提供运维期内“零配件维修更换价目表”，或提供的价目表品目不齐全及/或价格不合理的，得0 分；</w:t>
            </w:r>
          </w:p>
        </w:tc>
      </w:tr>
      <w:tr w14:paraId="48D1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Merge w:val="continue"/>
            <w:vAlign w:val="center"/>
          </w:tcPr>
          <w:p w14:paraId="15690670">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3064478E">
            <w:pPr>
              <w:jc w:val="center"/>
              <w:rPr>
                <w:rFonts w:eastAsia="仿宋_GB2312"/>
                <w:color w:val="000000" w:themeColor="text1"/>
                <w:szCs w:val="21"/>
                <w14:textFill>
                  <w14:solidFill>
                    <w14:schemeClr w14:val="tx1"/>
                  </w14:solidFill>
                </w14:textFill>
              </w:rPr>
            </w:pPr>
          </w:p>
        </w:tc>
        <w:tc>
          <w:tcPr>
            <w:tcW w:w="1662" w:type="dxa"/>
            <w:vAlign w:val="center"/>
          </w:tcPr>
          <w:p w14:paraId="03CC95BB">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故障应急解决方案</w:t>
            </w:r>
          </w:p>
        </w:tc>
        <w:tc>
          <w:tcPr>
            <w:tcW w:w="1029" w:type="dxa"/>
            <w:vAlign w:val="center"/>
          </w:tcPr>
          <w:p w14:paraId="1B0D76D4">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5分</w:t>
            </w:r>
          </w:p>
        </w:tc>
        <w:tc>
          <w:tcPr>
            <w:tcW w:w="5043" w:type="dxa"/>
            <w:vAlign w:val="center"/>
          </w:tcPr>
          <w:p w14:paraId="378662C6">
            <w:pP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故障应急解决方案内容详尽、响应时间迅速、故障处理及时得当。（优：4-5分，良：2-3分，一般：1分，差或没有不得分）</w:t>
            </w:r>
          </w:p>
        </w:tc>
      </w:tr>
      <w:tr w14:paraId="7153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Merge w:val="continue"/>
            <w:vAlign w:val="center"/>
          </w:tcPr>
          <w:p w14:paraId="5FEC9E51">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5A74EABE">
            <w:pPr>
              <w:jc w:val="center"/>
              <w:rPr>
                <w:rFonts w:eastAsia="仿宋_GB2312"/>
                <w:color w:val="000000" w:themeColor="text1"/>
                <w:szCs w:val="21"/>
                <w14:textFill>
                  <w14:solidFill>
                    <w14:schemeClr w14:val="tx1"/>
                  </w14:solidFill>
                </w14:textFill>
              </w:rPr>
            </w:pPr>
          </w:p>
        </w:tc>
        <w:tc>
          <w:tcPr>
            <w:tcW w:w="1662" w:type="dxa"/>
            <w:vAlign w:val="center"/>
          </w:tcPr>
          <w:p w14:paraId="32AC16C3">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体系认证</w:t>
            </w:r>
          </w:p>
        </w:tc>
        <w:tc>
          <w:tcPr>
            <w:tcW w:w="1029" w:type="dxa"/>
            <w:vAlign w:val="center"/>
          </w:tcPr>
          <w:p w14:paraId="4AE8B9D9">
            <w:pPr>
              <w:ind w:firstLine="210" w:firstLineChars="1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3分</w:t>
            </w:r>
          </w:p>
        </w:tc>
        <w:tc>
          <w:tcPr>
            <w:tcW w:w="5043" w:type="dxa"/>
            <w:vAlign w:val="center"/>
          </w:tcPr>
          <w:p w14:paraId="7EE700EE">
            <w:pPr>
              <w:widowControl/>
              <w:snapToGrid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供应商具备质量管理体系认证、环境管理体系认证、职业健康与安全管理体系认证的，每提供一项得1分,最多得3分。</w:t>
            </w:r>
          </w:p>
        </w:tc>
      </w:tr>
      <w:tr w14:paraId="7086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68" w:type="dxa"/>
            <w:vMerge w:val="continue"/>
            <w:vAlign w:val="center"/>
          </w:tcPr>
          <w:p w14:paraId="546B08B4">
            <w:pPr>
              <w:jc w:val="center"/>
              <w:rPr>
                <w:rFonts w:eastAsia="仿宋_GB2312"/>
                <w:color w:val="000000" w:themeColor="text1"/>
                <w:szCs w:val="21"/>
                <w14:textFill>
                  <w14:solidFill>
                    <w14:schemeClr w14:val="tx1"/>
                  </w14:solidFill>
                </w14:textFill>
              </w:rPr>
            </w:pPr>
          </w:p>
        </w:tc>
        <w:tc>
          <w:tcPr>
            <w:tcW w:w="1221" w:type="dxa"/>
            <w:vMerge w:val="continue"/>
            <w:vAlign w:val="center"/>
          </w:tcPr>
          <w:p w14:paraId="74985DE9">
            <w:pPr>
              <w:jc w:val="center"/>
              <w:rPr>
                <w:rFonts w:eastAsia="仿宋_GB2312"/>
                <w:color w:val="000000" w:themeColor="text1"/>
                <w:szCs w:val="21"/>
                <w14:textFill>
                  <w14:solidFill>
                    <w14:schemeClr w14:val="tx1"/>
                  </w14:solidFill>
                </w14:textFill>
              </w:rPr>
            </w:pPr>
          </w:p>
        </w:tc>
        <w:tc>
          <w:tcPr>
            <w:tcW w:w="1662" w:type="dxa"/>
            <w:vAlign w:val="center"/>
          </w:tcPr>
          <w:p w14:paraId="71961932">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业绩</w:t>
            </w:r>
          </w:p>
        </w:tc>
        <w:tc>
          <w:tcPr>
            <w:tcW w:w="1029" w:type="dxa"/>
            <w:vAlign w:val="center"/>
          </w:tcPr>
          <w:p w14:paraId="049BFDF1">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7分</w:t>
            </w:r>
          </w:p>
        </w:tc>
        <w:tc>
          <w:tcPr>
            <w:tcW w:w="5043" w:type="dxa"/>
            <w:vAlign w:val="center"/>
          </w:tcPr>
          <w:p w14:paraId="2FC057C6">
            <w:pPr>
              <w:widowControl/>
              <w:snapToGrid w:val="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近三年（20</w:t>
            </w:r>
            <w:r>
              <w:rPr>
                <w:rFonts w:hint="eastAsia" w:eastAsia="仿宋_GB2312"/>
                <w:color w:val="000000" w:themeColor="text1"/>
                <w:szCs w:val="21"/>
                <w:lang w:val="en-US" w:eastAsia="zh-CN"/>
                <w14:textFill>
                  <w14:solidFill>
                    <w14:schemeClr w14:val="tx1"/>
                  </w14:solidFill>
                </w14:textFill>
              </w:rPr>
              <w:t>22</w:t>
            </w:r>
            <w:r>
              <w:rPr>
                <w:rFonts w:eastAsia="仿宋_GB2312"/>
                <w:color w:val="000000" w:themeColor="text1"/>
                <w:szCs w:val="21"/>
                <w14:textFill>
                  <w14:solidFill>
                    <w14:schemeClr w14:val="tx1"/>
                  </w14:solidFill>
                </w14:textFill>
              </w:rPr>
              <w:t>年</w:t>
            </w:r>
            <w:r>
              <w:rPr>
                <w:rFonts w:hint="eastAsia" w:eastAsia="仿宋_GB2312"/>
                <w:color w:val="000000" w:themeColor="text1"/>
                <w:szCs w:val="21"/>
                <w:lang w:val="en-US" w:eastAsia="zh-CN"/>
                <w14:textFill>
                  <w14:solidFill>
                    <w14:schemeClr w14:val="tx1"/>
                  </w14:solidFill>
                </w14:textFill>
              </w:rPr>
              <w:t>8</w:t>
            </w:r>
            <w:r>
              <w:rPr>
                <w:rFonts w:eastAsia="仿宋_GB2312"/>
                <w:color w:val="000000" w:themeColor="text1"/>
                <w:szCs w:val="21"/>
                <w14:textFill>
                  <w14:solidFill>
                    <w14:schemeClr w14:val="tx1"/>
                  </w14:solidFill>
                </w14:textFill>
              </w:rPr>
              <w:t>月---至今）承担过同类项目（立体车库维护保养）业绩，每提供一项得</w:t>
            </w:r>
            <w:r>
              <w:rPr>
                <w:rFonts w:hint="eastAsia" w:eastAsia="仿宋_GB2312"/>
                <w:color w:val="000000" w:themeColor="text1"/>
                <w:szCs w:val="21"/>
                <w:lang w:val="en-US" w:eastAsia="zh-CN"/>
                <w14:textFill>
                  <w14:solidFill>
                    <w14:schemeClr w14:val="tx1"/>
                  </w14:solidFill>
                </w14:textFill>
              </w:rPr>
              <w:t>1</w:t>
            </w:r>
            <w:r>
              <w:rPr>
                <w:rFonts w:eastAsia="仿宋_GB2312"/>
                <w:color w:val="000000" w:themeColor="text1"/>
                <w:szCs w:val="21"/>
                <w14:textFill>
                  <w14:solidFill>
                    <w14:schemeClr w14:val="tx1"/>
                  </w14:solidFill>
                </w14:textFill>
              </w:rPr>
              <w:t>分，最多得7分。以合同或中标通知书复印件为准。</w:t>
            </w:r>
          </w:p>
        </w:tc>
      </w:tr>
    </w:tbl>
    <w:p w14:paraId="46F9907F">
      <w:pPr>
        <w:numPr>
          <w:ilvl w:val="0"/>
          <w:numId w:val="0"/>
        </w:numPr>
        <w:ind w:leftChars="0"/>
        <w:rPr>
          <w:rFonts w:hint="eastAsia"/>
          <w:b/>
          <w:sz w:val="24"/>
          <w:lang w:val="en-US" w:eastAsia="zh-CN"/>
        </w:rPr>
      </w:pPr>
    </w:p>
    <w:p w14:paraId="09346002">
      <w:r>
        <w:rPr>
          <w:b/>
          <w:sz w:val="24"/>
        </w:rPr>
        <w:t>4.汇总、排序</w:t>
      </w:r>
    </w:p>
    <w:p w14:paraId="0B4829F2"/>
    <w:p w14:paraId="2A9CBF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t>评</w:t>
      </w:r>
      <w:r>
        <w:rPr>
          <w:rFonts w:hint="eastAsia"/>
          <w:lang w:val="en-US" w:eastAsia="zh-CN"/>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lang w:eastAsia="zh-CN"/>
        </w:rPr>
        <w:t>。</w:t>
      </w:r>
    </w:p>
    <w:p w14:paraId="04448A9F"/>
    <w:p w14:paraId="416CF719">
      <w:r>
        <w:t xml:space="preserve"> </w:t>
      </w:r>
    </w:p>
    <w:p w14:paraId="1CA14A96"/>
    <w:p w14:paraId="5113FDE0">
      <w:pPr>
        <w:jc w:val="center"/>
      </w:pPr>
      <w:r>
        <w:rPr>
          <w:b/>
          <w:sz w:val="36"/>
        </w:rPr>
        <w:t>第</w:t>
      </w:r>
      <w:r>
        <w:rPr>
          <w:rFonts w:hint="eastAsia"/>
          <w:b/>
          <w:sz w:val="36"/>
          <w:lang w:val="en-US" w:eastAsia="zh-CN"/>
        </w:rPr>
        <w:t>三</w:t>
      </w:r>
      <w:r>
        <w:rPr>
          <w:b/>
          <w:sz w:val="36"/>
        </w:rPr>
        <w:t xml:space="preserve">章 </w:t>
      </w:r>
      <w:r>
        <w:rPr>
          <w:rFonts w:hint="eastAsia"/>
          <w:b/>
          <w:sz w:val="36"/>
          <w:lang w:val="en-US" w:eastAsia="zh-CN"/>
        </w:rPr>
        <w:t>响应</w:t>
      </w:r>
      <w:r>
        <w:rPr>
          <w:b/>
          <w:sz w:val="36"/>
        </w:rPr>
        <w:t>文件格式与要求</w:t>
      </w:r>
    </w:p>
    <w:p w14:paraId="4A8C6D4F">
      <w:pPr>
        <w:ind w:firstLine="480"/>
        <w:rPr>
          <w:rFonts w:hint="eastAsia"/>
          <w:b/>
          <w:sz w:val="48"/>
          <w:lang w:val="en-US" w:eastAsia="zh-CN"/>
        </w:rPr>
      </w:pPr>
      <w:r>
        <w:rPr>
          <w:rFonts w:hint="eastAsia"/>
          <w:lang w:val="en-US" w:eastAsia="zh-CN"/>
        </w:rPr>
        <w:t>供应商</w:t>
      </w:r>
      <w:r>
        <w:t>提交</w:t>
      </w:r>
      <w:r>
        <w:rPr>
          <w:rFonts w:hint="eastAsia"/>
          <w:lang w:val="en-US" w:eastAsia="zh-CN"/>
        </w:rPr>
        <w:t>的响应文件中的</w:t>
      </w:r>
      <w:r>
        <w:t>所有文件必须真实可靠、不得伪造，否则将按相关规定予以处罚。</w:t>
      </w:r>
    </w:p>
    <w:p w14:paraId="3EF85428">
      <w:pPr>
        <w:jc w:val="both"/>
        <w:rPr>
          <w:rFonts w:hint="eastAsia"/>
          <w:b/>
          <w:sz w:val="48"/>
          <w:lang w:val="en-US" w:eastAsia="zh-CN"/>
        </w:rPr>
      </w:pPr>
    </w:p>
    <w:p w14:paraId="37B63B3B">
      <w:pPr>
        <w:pStyle w:val="2"/>
        <w:rPr>
          <w:rFonts w:hint="eastAsia"/>
          <w:b/>
          <w:sz w:val="48"/>
          <w:lang w:val="en-US" w:eastAsia="zh-CN"/>
        </w:rPr>
      </w:pPr>
    </w:p>
    <w:p w14:paraId="0EE3F86A">
      <w:pPr>
        <w:pStyle w:val="2"/>
        <w:rPr>
          <w:rFonts w:hint="eastAsia"/>
          <w:b/>
          <w:sz w:val="48"/>
          <w:lang w:val="en-US" w:eastAsia="zh-CN"/>
        </w:rPr>
      </w:pPr>
    </w:p>
    <w:p w14:paraId="46A31FD6">
      <w:pPr>
        <w:pStyle w:val="2"/>
        <w:rPr>
          <w:rFonts w:hint="eastAsia"/>
          <w:b/>
          <w:sz w:val="48"/>
          <w:lang w:val="en-US" w:eastAsia="zh-CN"/>
        </w:rPr>
      </w:pPr>
    </w:p>
    <w:p w14:paraId="1499645E">
      <w:pPr>
        <w:pStyle w:val="2"/>
        <w:rPr>
          <w:rFonts w:hint="eastAsia"/>
          <w:b/>
          <w:sz w:val="48"/>
          <w:lang w:val="en-US" w:eastAsia="zh-CN"/>
        </w:rPr>
      </w:pPr>
    </w:p>
    <w:p w14:paraId="5942F5CD">
      <w:pPr>
        <w:pStyle w:val="2"/>
        <w:rPr>
          <w:rFonts w:hint="eastAsia"/>
          <w:b/>
          <w:sz w:val="48"/>
          <w:lang w:val="en-US" w:eastAsia="zh-CN"/>
        </w:rPr>
      </w:pPr>
    </w:p>
    <w:p w14:paraId="0EB54507">
      <w:pPr>
        <w:jc w:val="center"/>
      </w:pPr>
      <w:r>
        <w:rPr>
          <w:rFonts w:hint="eastAsia"/>
          <w:b/>
          <w:sz w:val="48"/>
          <w:lang w:val="en-US" w:eastAsia="zh-CN"/>
        </w:rPr>
        <w:t>响应</w:t>
      </w:r>
      <w:r>
        <w:rPr>
          <w:b/>
          <w:sz w:val="48"/>
        </w:rPr>
        <w:t>文件封面</w:t>
      </w:r>
    </w:p>
    <w:p w14:paraId="169EAAD6"/>
    <w:p w14:paraId="7A313F7B">
      <w:pPr>
        <w:jc w:val="center"/>
        <w:rPr>
          <w:b/>
          <w:sz w:val="48"/>
        </w:rPr>
      </w:pPr>
    </w:p>
    <w:p w14:paraId="491966C0">
      <w:pPr>
        <w:jc w:val="center"/>
      </w:pPr>
      <w:r>
        <w:rPr>
          <w:b/>
          <w:sz w:val="48"/>
        </w:rPr>
        <w:t>（项目名称）</w:t>
      </w:r>
    </w:p>
    <w:p w14:paraId="34B4C578">
      <w:pPr>
        <w:jc w:val="center"/>
      </w:pPr>
      <w:r>
        <w:rPr>
          <w:rFonts w:hint="eastAsia"/>
          <w:b/>
          <w:sz w:val="48"/>
          <w:lang w:val="en-US" w:eastAsia="zh-CN"/>
        </w:rPr>
        <w:t>响应</w:t>
      </w:r>
      <w:r>
        <w:rPr>
          <w:b/>
          <w:sz w:val="48"/>
        </w:rPr>
        <w:t>文件</w:t>
      </w:r>
    </w:p>
    <w:p w14:paraId="564DA22B">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82DE059"/>
    <w:p w14:paraId="146F242C">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7C4598E6">
      <w:pPr>
        <w:jc w:val="center"/>
      </w:pPr>
      <w:r>
        <w:rPr>
          <w:b/>
          <w:sz w:val="24"/>
        </w:rPr>
        <w:t>年 月 日</w:t>
      </w:r>
    </w:p>
    <w:p w14:paraId="20BA6286">
      <w:pPr>
        <w:ind w:firstLine="480"/>
      </w:pPr>
    </w:p>
    <w:p w14:paraId="427477EF">
      <w:r>
        <w:t xml:space="preserve"> </w:t>
      </w:r>
    </w:p>
    <w:p w14:paraId="23BA70EE"/>
    <w:p w14:paraId="5F145D2A">
      <w:pPr>
        <w:rPr>
          <w:b/>
          <w:sz w:val="24"/>
        </w:rPr>
      </w:pPr>
      <w:r>
        <w:rPr>
          <w:b/>
          <w:sz w:val="24"/>
        </w:rPr>
        <w:br w:type="page"/>
      </w:r>
    </w:p>
    <w:p w14:paraId="03875411">
      <w:pPr>
        <w:jc w:val="center"/>
      </w:pPr>
      <w:r>
        <w:rPr>
          <w:rFonts w:hint="eastAsia"/>
          <w:b/>
          <w:sz w:val="24"/>
          <w:lang w:val="en-US" w:eastAsia="zh-CN"/>
        </w:rPr>
        <w:t>响应</w:t>
      </w:r>
      <w:r>
        <w:rPr>
          <w:b/>
          <w:sz w:val="24"/>
        </w:rPr>
        <w:t>文件目录</w:t>
      </w:r>
    </w:p>
    <w:p w14:paraId="5044B22C">
      <w:pPr>
        <w:ind w:firstLine="480"/>
      </w:pPr>
    </w:p>
    <w:p w14:paraId="59EC35B3">
      <w:pPr>
        <w:numPr>
          <w:ilvl w:val="0"/>
          <w:numId w:val="2"/>
        </w:numPr>
        <w:ind w:firstLine="480"/>
        <w:rPr>
          <w:rFonts w:hint="eastAsia"/>
          <w:lang w:val="en-US" w:eastAsia="zh-CN"/>
        </w:rPr>
      </w:pPr>
      <w:r>
        <w:rPr>
          <w:rFonts w:hint="eastAsia"/>
          <w:lang w:val="en-US" w:eastAsia="zh-CN"/>
        </w:rPr>
        <w:t>响应承诺书</w:t>
      </w:r>
    </w:p>
    <w:p w14:paraId="3B79D2AB">
      <w:pPr>
        <w:numPr>
          <w:ilvl w:val="0"/>
          <w:numId w:val="2"/>
        </w:numPr>
        <w:ind w:firstLine="480"/>
      </w:pPr>
      <w:r>
        <w:rPr>
          <w:rFonts w:hint="eastAsia"/>
          <w:lang w:val="en-US" w:eastAsia="zh-CN"/>
        </w:rPr>
        <w:t>报价表</w:t>
      </w:r>
    </w:p>
    <w:p w14:paraId="2CA01A0C">
      <w:pPr>
        <w:ind w:firstLine="480"/>
      </w:pPr>
      <w:r>
        <w:rPr>
          <w:rFonts w:hint="eastAsia"/>
          <w:lang w:val="en-US" w:eastAsia="zh-CN"/>
        </w:rPr>
        <w:t>三</w:t>
      </w:r>
      <w:r>
        <w:t>、法定代表人证明书</w:t>
      </w:r>
    </w:p>
    <w:p w14:paraId="6F51A4AA">
      <w:pPr>
        <w:ind w:firstLine="480"/>
      </w:pPr>
      <w:r>
        <w:rPr>
          <w:rFonts w:hint="eastAsia"/>
          <w:lang w:val="en-US" w:eastAsia="zh-CN"/>
        </w:rPr>
        <w:t>四</w:t>
      </w:r>
      <w:r>
        <w:t>、授权委托书</w:t>
      </w:r>
    </w:p>
    <w:p w14:paraId="103AD98A">
      <w:pPr>
        <w:ind w:firstLine="480"/>
        <w:rPr>
          <w:rFonts w:hint="eastAsia"/>
          <w:lang w:val="en-US" w:eastAsia="zh-CN"/>
        </w:rPr>
      </w:pPr>
      <w:r>
        <w:rPr>
          <w:rFonts w:hint="eastAsia"/>
          <w:lang w:val="en-US" w:eastAsia="zh-CN"/>
        </w:rPr>
        <w:t>五、</w:t>
      </w:r>
      <w:r>
        <w:t>实质性响应一览表</w:t>
      </w:r>
    </w:p>
    <w:p w14:paraId="0FB91A0A">
      <w:pPr>
        <w:ind w:firstLine="480"/>
        <w:rPr>
          <w:rFonts w:hint="default"/>
          <w:lang w:val="en-US" w:eastAsia="zh-CN"/>
        </w:rPr>
      </w:pPr>
      <w:r>
        <w:rPr>
          <w:rFonts w:hint="eastAsia"/>
          <w:lang w:val="en-US" w:eastAsia="zh-CN"/>
        </w:rPr>
        <w:t>六</w:t>
      </w:r>
      <w:r>
        <w:t>、技术和服务要求响应表</w:t>
      </w:r>
    </w:p>
    <w:p w14:paraId="0FC362DF">
      <w:pPr>
        <w:ind w:firstLine="480"/>
      </w:pPr>
      <w:r>
        <w:rPr>
          <w:rFonts w:hint="eastAsia"/>
          <w:lang w:val="en-US" w:eastAsia="zh-CN"/>
        </w:rPr>
        <w:t>七</w:t>
      </w:r>
      <w:r>
        <w:t>、技术和服务要求响应表</w:t>
      </w:r>
    </w:p>
    <w:p w14:paraId="1CE19D46">
      <w:pPr>
        <w:ind w:firstLine="480"/>
      </w:pPr>
      <w:r>
        <w:rPr>
          <w:rFonts w:hint="eastAsia"/>
          <w:lang w:val="en-US" w:eastAsia="zh-CN"/>
        </w:rPr>
        <w:t>八</w:t>
      </w:r>
      <w:r>
        <w:t>、商务条件响应表</w:t>
      </w:r>
    </w:p>
    <w:p w14:paraId="66832782">
      <w:pPr>
        <w:ind w:firstLine="480"/>
      </w:pPr>
      <w:r>
        <w:rPr>
          <w:rFonts w:hint="eastAsia"/>
          <w:lang w:val="en-US" w:eastAsia="zh-CN"/>
        </w:rPr>
        <w:t>九</w:t>
      </w:r>
      <w:r>
        <w:t>、履约进度计划表</w:t>
      </w:r>
    </w:p>
    <w:p w14:paraId="06D5E3BD">
      <w:pPr>
        <w:ind w:firstLine="480"/>
      </w:pPr>
      <w:r>
        <w:t>十、各类证明材料</w:t>
      </w:r>
    </w:p>
    <w:p w14:paraId="75C354C7"/>
    <w:p w14:paraId="66CA6286">
      <w:pPr>
        <w:rPr>
          <w:b/>
          <w:sz w:val="28"/>
        </w:rPr>
      </w:pPr>
      <w:r>
        <w:rPr>
          <w:b/>
          <w:sz w:val="28"/>
        </w:rPr>
        <w:br w:type="page"/>
      </w:r>
    </w:p>
    <w:p w14:paraId="745040F7">
      <w:r>
        <w:rPr>
          <w:b/>
          <w:sz w:val="28"/>
        </w:rPr>
        <w:t>格式一：</w:t>
      </w:r>
    </w:p>
    <w:p w14:paraId="2205DC0A">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0EEACB3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u w:val="single"/>
          <w:lang w:val="en-US" w:eastAsia="zh-CN"/>
        </w:rPr>
        <w:t>内蒙古医科大学附属医院</w:t>
      </w:r>
    </w:p>
    <w:p w14:paraId="6772FD4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rFonts w:hint="eastAsia"/>
        </w:rPr>
        <w:t>立体车库维修保养采购项目</w:t>
      </w:r>
      <w:r>
        <w:rPr>
          <w:rFonts w:hint="eastAsia"/>
          <w:lang w:val="en-US" w:eastAsia="zh-CN"/>
        </w:rPr>
        <w:t xml:space="preserve"> </w:t>
      </w:r>
      <w:r>
        <w:t>”</w:t>
      </w:r>
      <w:r>
        <w:rPr>
          <w:rFonts w:hint="eastAsia"/>
          <w:lang w:val="en-US" w:eastAsia="zh-CN"/>
        </w:rPr>
        <w:t>遴选</w:t>
      </w:r>
      <w:r>
        <w:t>，我方</w:t>
      </w:r>
      <w:r>
        <w:rPr>
          <w:rFonts w:hint="eastAsia"/>
          <w:lang w:val="en-US" w:eastAsia="zh-CN"/>
        </w:rPr>
        <w:t>自</w:t>
      </w:r>
      <w:r>
        <w:t>愿参与。我方确认收到贵方提供的“</w:t>
      </w:r>
      <w:r>
        <w:rPr>
          <w:rFonts w:hint="eastAsia"/>
          <w:lang w:val="en-US" w:eastAsia="zh-CN"/>
        </w:rPr>
        <w:t xml:space="preserve"> </w:t>
      </w:r>
      <w:r>
        <w:rPr>
          <w:rFonts w:hint="eastAsia"/>
        </w:rPr>
        <w:t>立体车库维修保养采购项目</w:t>
      </w:r>
      <w:r>
        <w:t>”项目</w:t>
      </w:r>
      <w:r>
        <w:rPr>
          <w:rFonts w:hint="eastAsia"/>
          <w:lang w:val="en-US" w:eastAsia="zh-CN"/>
        </w:rPr>
        <w:t>采购</w:t>
      </w:r>
      <w:r>
        <w:t>文件的全部内容。</w:t>
      </w:r>
    </w:p>
    <w:p w14:paraId="7D7A260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65EB85E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69B0A1B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7ACF603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3EACA58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632EF3B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3FE7577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6018B64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4A0931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6858158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545DDA3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3CDD73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E31C51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019F4FB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0218A26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7F5428A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C14F80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5F335778">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64B7039D">
      <w:pPr>
        <w:rPr>
          <w:b/>
          <w:sz w:val="28"/>
        </w:rPr>
      </w:pPr>
      <w:r>
        <w:rPr>
          <w:b/>
          <w:sz w:val="28"/>
        </w:rPr>
        <w:br w:type="page"/>
      </w:r>
    </w:p>
    <w:p w14:paraId="1207C036">
      <w:pPr>
        <w:spacing w:before="126" w:line="316" w:lineRule="auto"/>
        <w:ind w:right="1"/>
        <w:jc w:val="both"/>
        <w:rPr>
          <w:b/>
          <w:sz w:val="28"/>
        </w:rPr>
      </w:pPr>
      <w:r>
        <w:rPr>
          <w:b/>
          <w:sz w:val="28"/>
        </w:rPr>
        <w:t>格式二：</w:t>
      </w:r>
    </w:p>
    <w:p w14:paraId="7E32F2C3">
      <w:pPr>
        <w:pStyle w:val="6"/>
        <w:spacing w:line="258" w:lineRule="auto"/>
      </w:pPr>
    </w:p>
    <w:p w14:paraId="7BC66CA7">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274D22DF">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0DD14C7D">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1F91AF61">
      <w:pPr>
        <w:spacing w:line="190" w:lineRule="exact"/>
      </w:pPr>
    </w:p>
    <w:tbl>
      <w:tblPr>
        <w:tblStyle w:val="17"/>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12DC7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687C95FE">
            <w:pPr>
              <w:pStyle w:val="18"/>
              <w:spacing w:before="88" w:line="223" w:lineRule="auto"/>
              <w:ind w:left="104"/>
            </w:pPr>
            <w:r>
              <w:rPr>
                <w:spacing w:val="-3"/>
              </w:rPr>
              <w:t>序号</w:t>
            </w:r>
          </w:p>
        </w:tc>
        <w:tc>
          <w:tcPr>
            <w:tcW w:w="2013" w:type="dxa"/>
            <w:vAlign w:val="top"/>
          </w:tcPr>
          <w:p w14:paraId="6BFDB9E3">
            <w:pPr>
              <w:pStyle w:val="18"/>
              <w:spacing w:before="88" w:line="204" w:lineRule="auto"/>
              <w:ind w:left="100"/>
            </w:pPr>
            <w:r>
              <w:rPr>
                <w:spacing w:val="-3"/>
              </w:rPr>
              <w:t>采购项目名称</w:t>
            </w:r>
            <w:r>
              <w:rPr>
                <w:rFonts w:ascii="Lucida Sans Unicode" w:hAnsi="Lucida Sans Unicode" w:eastAsia="Lucida Sans Unicode" w:cs="Lucida Sans Unicode"/>
                <w:spacing w:val="-3"/>
              </w:rPr>
              <w:t>/</w:t>
            </w:r>
            <w:r>
              <w:rPr>
                <w:spacing w:val="-3"/>
              </w:rPr>
              <w:t>包名称</w:t>
            </w:r>
          </w:p>
        </w:tc>
        <w:tc>
          <w:tcPr>
            <w:tcW w:w="1860" w:type="dxa"/>
            <w:vAlign w:val="top"/>
          </w:tcPr>
          <w:p w14:paraId="659188C7">
            <w:pPr>
              <w:pStyle w:val="18"/>
              <w:spacing w:before="88" w:line="220" w:lineRule="auto"/>
              <w:ind w:left="108"/>
            </w:pPr>
            <w:r>
              <w:rPr>
                <w:spacing w:val="-1"/>
              </w:rPr>
              <w:t>总报价（元）</w:t>
            </w:r>
          </w:p>
        </w:tc>
        <w:tc>
          <w:tcPr>
            <w:tcW w:w="1704" w:type="dxa"/>
            <w:vAlign w:val="top"/>
          </w:tcPr>
          <w:p w14:paraId="301DF92B">
            <w:pPr>
              <w:pStyle w:val="18"/>
              <w:spacing w:before="88" w:line="221" w:lineRule="auto"/>
              <w:ind w:left="109"/>
            </w:pPr>
            <w:r>
              <w:rPr>
                <w:spacing w:val="-1"/>
              </w:rPr>
              <w:t>交货或服务期</w:t>
            </w:r>
          </w:p>
        </w:tc>
        <w:tc>
          <w:tcPr>
            <w:tcW w:w="1812" w:type="dxa"/>
            <w:vAlign w:val="top"/>
          </w:tcPr>
          <w:p w14:paraId="125BB0E6">
            <w:pPr>
              <w:pStyle w:val="18"/>
              <w:spacing w:before="88" w:line="221" w:lineRule="auto"/>
              <w:ind w:left="111"/>
            </w:pPr>
            <w:r>
              <w:t>交货或服务地点</w:t>
            </w:r>
          </w:p>
        </w:tc>
      </w:tr>
      <w:tr w14:paraId="3BC2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3AC67658">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14:paraId="49F06110">
            <w:pPr>
              <w:rPr>
                <w:rFonts w:ascii="Arial"/>
                <w:sz w:val="21"/>
              </w:rPr>
            </w:pPr>
          </w:p>
        </w:tc>
        <w:tc>
          <w:tcPr>
            <w:tcW w:w="1860" w:type="dxa"/>
            <w:vAlign w:val="top"/>
          </w:tcPr>
          <w:p w14:paraId="425CF9B8">
            <w:pPr>
              <w:rPr>
                <w:rFonts w:ascii="Arial"/>
                <w:sz w:val="21"/>
              </w:rPr>
            </w:pPr>
          </w:p>
        </w:tc>
        <w:tc>
          <w:tcPr>
            <w:tcW w:w="1704" w:type="dxa"/>
            <w:vAlign w:val="top"/>
          </w:tcPr>
          <w:p w14:paraId="43981A02">
            <w:pPr>
              <w:rPr>
                <w:rFonts w:ascii="Arial"/>
                <w:sz w:val="21"/>
              </w:rPr>
            </w:pPr>
          </w:p>
        </w:tc>
        <w:tc>
          <w:tcPr>
            <w:tcW w:w="1812" w:type="dxa"/>
            <w:vAlign w:val="top"/>
          </w:tcPr>
          <w:p w14:paraId="39931FFB">
            <w:pPr>
              <w:rPr>
                <w:rFonts w:ascii="Arial"/>
                <w:sz w:val="21"/>
              </w:rPr>
            </w:pPr>
          </w:p>
        </w:tc>
      </w:tr>
      <w:tr w14:paraId="41A36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2B95B964">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13" w:type="dxa"/>
            <w:vAlign w:val="top"/>
          </w:tcPr>
          <w:p w14:paraId="693D3E40">
            <w:pPr>
              <w:rPr>
                <w:rFonts w:ascii="Arial"/>
                <w:sz w:val="21"/>
              </w:rPr>
            </w:pPr>
          </w:p>
        </w:tc>
        <w:tc>
          <w:tcPr>
            <w:tcW w:w="1860" w:type="dxa"/>
            <w:vAlign w:val="top"/>
          </w:tcPr>
          <w:p w14:paraId="42989B7B">
            <w:pPr>
              <w:rPr>
                <w:rFonts w:ascii="Arial"/>
                <w:sz w:val="21"/>
              </w:rPr>
            </w:pPr>
          </w:p>
        </w:tc>
        <w:tc>
          <w:tcPr>
            <w:tcW w:w="1704" w:type="dxa"/>
            <w:vAlign w:val="top"/>
          </w:tcPr>
          <w:p w14:paraId="0E04D1A3">
            <w:pPr>
              <w:rPr>
                <w:rFonts w:ascii="Arial"/>
                <w:sz w:val="21"/>
              </w:rPr>
            </w:pPr>
          </w:p>
        </w:tc>
        <w:tc>
          <w:tcPr>
            <w:tcW w:w="1812" w:type="dxa"/>
            <w:vAlign w:val="top"/>
          </w:tcPr>
          <w:p w14:paraId="4208ECF4">
            <w:pPr>
              <w:rPr>
                <w:rFonts w:ascii="Arial"/>
                <w:sz w:val="21"/>
              </w:rPr>
            </w:pPr>
          </w:p>
        </w:tc>
      </w:tr>
      <w:tr w14:paraId="225B6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5FAE220A">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14:paraId="4203B281">
            <w:pPr>
              <w:rPr>
                <w:rFonts w:ascii="Arial"/>
                <w:sz w:val="21"/>
              </w:rPr>
            </w:pPr>
          </w:p>
        </w:tc>
        <w:tc>
          <w:tcPr>
            <w:tcW w:w="1860" w:type="dxa"/>
            <w:vAlign w:val="top"/>
          </w:tcPr>
          <w:p w14:paraId="11F5BA10">
            <w:pPr>
              <w:rPr>
                <w:rFonts w:ascii="Arial"/>
                <w:sz w:val="21"/>
              </w:rPr>
            </w:pPr>
          </w:p>
        </w:tc>
        <w:tc>
          <w:tcPr>
            <w:tcW w:w="1704" w:type="dxa"/>
            <w:vAlign w:val="top"/>
          </w:tcPr>
          <w:p w14:paraId="6A601576">
            <w:pPr>
              <w:rPr>
                <w:rFonts w:ascii="Arial"/>
                <w:sz w:val="21"/>
              </w:rPr>
            </w:pPr>
          </w:p>
        </w:tc>
        <w:tc>
          <w:tcPr>
            <w:tcW w:w="1812" w:type="dxa"/>
            <w:vAlign w:val="top"/>
          </w:tcPr>
          <w:p w14:paraId="46D0FB06">
            <w:pPr>
              <w:rPr>
                <w:rFonts w:ascii="Arial"/>
                <w:sz w:val="21"/>
              </w:rPr>
            </w:pPr>
          </w:p>
        </w:tc>
      </w:tr>
    </w:tbl>
    <w:p w14:paraId="0BE5780B">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08015141">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D4C2BE8">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695D434B"/>
    <w:p w14:paraId="76F5C6B7">
      <w:pPr>
        <w:ind w:firstLine="480"/>
      </w:pPr>
    </w:p>
    <w:p w14:paraId="6DA26247">
      <w:r>
        <w:t xml:space="preserve"> </w:t>
      </w:r>
    </w:p>
    <w:p w14:paraId="5BA3FE11">
      <w:pPr>
        <w:rPr>
          <w:b/>
          <w:sz w:val="28"/>
        </w:rPr>
      </w:pPr>
      <w:r>
        <w:rPr>
          <w:b/>
          <w:sz w:val="28"/>
        </w:rPr>
        <w:br w:type="page"/>
      </w:r>
    </w:p>
    <w:p w14:paraId="01CD58A1">
      <w:r>
        <w:rPr>
          <w:b/>
          <w:sz w:val="28"/>
        </w:rPr>
        <w:t>格式</w:t>
      </w:r>
      <w:r>
        <w:rPr>
          <w:rFonts w:hint="eastAsia"/>
          <w:b/>
          <w:sz w:val="28"/>
          <w:lang w:val="en-US" w:eastAsia="zh-CN"/>
        </w:rPr>
        <w:t>三</w:t>
      </w:r>
      <w:r>
        <w:rPr>
          <w:b/>
          <w:sz w:val="28"/>
        </w:rPr>
        <w:t>：</w:t>
      </w:r>
    </w:p>
    <w:p w14:paraId="45C35E9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41D36982">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0D8596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338A64D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38A46588">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0BEA13D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242A307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0BE464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74EA06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34619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30EC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7E7FE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0F7291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49D51DF8">
      <w:r>
        <w:t xml:space="preserve"> </w:t>
      </w:r>
    </w:p>
    <w:p w14:paraId="3B1FF2B9">
      <w:pPr>
        <w:rPr>
          <w:b/>
          <w:sz w:val="28"/>
        </w:rPr>
      </w:pPr>
      <w:r>
        <w:rPr>
          <w:b/>
          <w:sz w:val="28"/>
        </w:rPr>
        <w:br w:type="page"/>
      </w:r>
    </w:p>
    <w:p w14:paraId="2762C7D9">
      <w:r>
        <w:rPr>
          <w:b/>
          <w:sz w:val="28"/>
        </w:rPr>
        <w:t>格式</w:t>
      </w:r>
      <w:r>
        <w:rPr>
          <w:rFonts w:hint="eastAsia"/>
          <w:b/>
          <w:sz w:val="28"/>
          <w:lang w:val="en-US" w:eastAsia="zh-CN"/>
        </w:rPr>
        <w:t>四</w:t>
      </w:r>
      <w:r>
        <w:rPr>
          <w:b/>
          <w:sz w:val="28"/>
        </w:rPr>
        <w:t>：</w:t>
      </w:r>
    </w:p>
    <w:p w14:paraId="27D38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4D2A7BA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100E409">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5DF6F5C5">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投</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44C63">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6A47573B">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42A739EE">
      <w:pPr>
        <w:spacing w:line="22" w:lineRule="exact"/>
      </w:pPr>
    </w:p>
    <w:tbl>
      <w:tblPr>
        <w:tblStyle w:val="1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768BDE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38C47006">
            <w:pPr>
              <w:pStyle w:val="18"/>
              <w:spacing w:before="89" w:line="384" w:lineRule="exact"/>
              <w:ind w:left="1732"/>
              <w:rPr>
                <w:sz w:val="21"/>
                <w:szCs w:val="21"/>
              </w:rPr>
            </w:pPr>
            <w:r>
              <w:rPr>
                <w:spacing w:val="1"/>
                <w:position w:val="14"/>
                <w:sz w:val="21"/>
                <w:szCs w:val="21"/>
              </w:rPr>
              <w:t>法定代表人身份证扫描件</w:t>
            </w:r>
          </w:p>
          <w:p w14:paraId="0BC40725">
            <w:pPr>
              <w:pStyle w:val="18"/>
              <w:spacing w:line="222" w:lineRule="auto"/>
              <w:ind w:left="2600"/>
              <w:rPr>
                <w:sz w:val="21"/>
                <w:szCs w:val="21"/>
              </w:rPr>
            </w:pPr>
            <w:r>
              <w:rPr>
                <w:spacing w:val="-5"/>
                <w:sz w:val="21"/>
                <w:szCs w:val="21"/>
              </w:rPr>
              <w:t>正面</w:t>
            </w:r>
          </w:p>
        </w:tc>
        <w:tc>
          <w:tcPr>
            <w:tcW w:w="5192" w:type="dxa"/>
            <w:vAlign w:val="top"/>
          </w:tcPr>
          <w:p w14:paraId="3BF76F70">
            <w:pPr>
              <w:pStyle w:val="18"/>
              <w:spacing w:before="89" w:line="384" w:lineRule="exact"/>
              <w:ind w:left="1738"/>
              <w:rPr>
                <w:sz w:val="21"/>
                <w:szCs w:val="21"/>
              </w:rPr>
            </w:pPr>
            <w:r>
              <w:rPr>
                <w:spacing w:val="1"/>
                <w:position w:val="14"/>
                <w:sz w:val="21"/>
                <w:szCs w:val="21"/>
              </w:rPr>
              <w:t>法定代表人身份证扫描件</w:t>
            </w:r>
          </w:p>
          <w:p w14:paraId="0B347638">
            <w:pPr>
              <w:pStyle w:val="18"/>
              <w:spacing w:line="222" w:lineRule="auto"/>
              <w:ind w:left="2602"/>
              <w:rPr>
                <w:sz w:val="21"/>
                <w:szCs w:val="21"/>
              </w:rPr>
            </w:pPr>
            <w:r>
              <w:rPr>
                <w:spacing w:val="-3"/>
                <w:sz w:val="21"/>
                <w:szCs w:val="21"/>
              </w:rPr>
              <w:t>反面</w:t>
            </w:r>
          </w:p>
        </w:tc>
      </w:tr>
      <w:tr w14:paraId="43F31B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47635D9A">
            <w:pPr>
              <w:pStyle w:val="18"/>
              <w:spacing w:before="100" w:line="384" w:lineRule="exact"/>
              <w:ind w:left="1731"/>
              <w:rPr>
                <w:sz w:val="21"/>
                <w:szCs w:val="21"/>
              </w:rPr>
            </w:pPr>
            <w:r>
              <w:rPr>
                <w:spacing w:val="1"/>
                <w:position w:val="14"/>
                <w:sz w:val="21"/>
                <w:szCs w:val="21"/>
              </w:rPr>
              <w:t>授权委托人身份证扫描件</w:t>
            </w:r>
          </w:p>
          <w:p w14:paraId="3B44C1B7">
            <w:pPr>
              <w:pStyle w:val="18"/>
              <w:spacing w:line="222" w:lineRule="auto"/>
              <w:ind w:left="2600"/>
              <w:rPr>
                <w:sz w:val="21"/>
                <w:szCs w:val="21"/>
              </w:rPr>
            </w:pPr>
            <w:r>
              <w:rPr>
                <w:spacing w:val="-5"/>
                <w:sz w:val="21"/>
                <w:szCs w:val="21"/>
              </w:rPr>
              <w:t>正面</w:t>
            </w:r>
          </w:p>
        </w:tc>
        <w:tc>
          <w:tcPr>
            <w:tcW w:w="5192" w:type="dxa"/>
            <w:vAlign w:val="top"/>
          </w:tcPr>
          <w:p w14:paraId="5A6120ED">
            <w:pPr>
              <w:pStyle w:val="18"/>
              <w:spacing w:before="100" w:line="384" w:lineRule="exact"/>
              <w:ind w:left="1736"/>
              <w:rPr>
                <w:sz w:val="21"/>
                <w:szCs w:val="21"/>
              </w:rPr>
            </w:pPr>
            <w:r>
              <w:rPr>
                <w:spacing w:val="1"/>
                <w:position w:val="14"/>
                <w:sz w:val="21"/>
                <w:szCs w:val="21"/>
              </w:rPr>
              <w:t>授权委托人身份证扫描件</w:t>
            </w:r>
          </w:p>
          <w:p w14:paraId="5B8E6C1F">
            <w:pPr>
              <w:pStyle w:val="18"/>
              <w:spacing w:line="222" w:lineRule="auto"/>
              <w:ind w:left="2602"/>
              <w:rPr>
                <w:sz w:val="21"/>
                <w:szCs w:val="21"/>
              </w:rPr>
            </w:pPr>
            <w:r>
              <w:rPr>
                <w:spacing w:val="-3"/>
                <w:sz w:val="21"/>
                <w:szCs w:val="21"/>
              </w:rPr>
              <w:t>反面</w:t>
            </w:r>
          </w:p>
        </w:tc>
      </w:tr>
    </w:tbl>
    <w:p w14:paraId="1FCF027D">
      <w:pPr>
        <w:jc w:val="right"/>
        <w:rPr>
          <w:rFonts w:hint="eastAsia"/>
          <w:lang w:val="en-US" w:eastAsia="zh-CN"/>
        </w:rPr>
      </w:pPr>
    </w:p>
    <w:p w14:paraId="0534015E">
      <w:pPr>
        <w:jc w:val="right"/>
        <w:rPr>
          <w:rFonts w:hint="default" w:eastAsiaTheme="minorEastAsia"/>
          <w:lang w:val="en-US" w:eastAsia="zh-CN"/>
        </w:rPr>
      </w:pPr>
      <w:r>
        <w:rPr>
          <w:rFonts w:hint="eastAsia"/>
          <w:lang w:val="en-US" w:eastAsia="zh-CN"/>
        </w:rPr>
        <w:t>年  月  日</w:t>
      </w:r>
    </w:p>
    <w:p w14:paraId="6F67ABF7">
      <w:pPr>
        <w:ind w:firstLine="480"/>
      </w:pPr>
    </w:p>
    <w:p w14:paraId="5A2C6BDC">
      <w:r>
        <w:t xml:space="preserve"> </w:t>
      </w:r>
    </w:p>
    <w:p w14:paraId="0EFE86B1"/>
    <w:p w14:paraId="40FD3D37">
      <w:pPr>
        <w:rPr>
          <w:b/>
          <w:sz w:val="28"/>
        </w:rPr>
      </w:pPr>
      <w:r>
        <w:rPr>
          <w:b/>
          <w:sz w:val="28"/>
        </w:rPr>
        <w:br w:type="page"/>
      </w:r>
    </w:p>
    <w:p w14:paraId="3A62BDE1">
      <w:r>
        <w:rPr>
          <w:b/>
          <w:sz w:val="28"/>
        </w:rPr>
        <w:t>格式</w:t>
      </w:r>
      <w:r>
        <w:rPr>
          <w:rFonts w:hint="eastAsia"/>
          <w:b/>
          <w:sz w:val="28"/>
          <w:lang w:val="en-US" w:eastAsia="zh-CN"/>
        </w:rPr>
        <w:t>五</w:t>
      </w:r>
      <w:r>
        <w:rPr>
          <w:b/>
          <w:sz w:val="28"/>
        </w:rPr>
        <w:t>：</w:t>
      </w:r>
    </w:p>
    <w:p w14:paraId="3920D53B">
      <w:pPr>
        <w:jc w:val="center"/>
      </w:pPr>
      <w:r>
        <w:rPr>
          <w:b/>
          <w:sz w:val="24"/>
        </w:rPr>
        <w:t>实质性响应一览表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A512631">
        <w:tblPrEx>
          <w:tblCellMar>
            <w:top w:w="0" w:type="dxa"/>
            <w:left w:w="108" w:type="dxa"/>
            <w:bottom w:w="0" w:type="dxa"/>
            <w:right w:w="108" w:type="dxa"/>
          </w:tblCellMar>
        </w:tblPrEx>
        <w:tc>
          <w:tcPr>
            <w:tcW w:w="2076" w:type="dxa"/>
          </w:tcPr>
          <w:p w14:paraId="3386D961">
            <w:r>
              <w:t>序号</w:t>
            </w:r>
          </w:p>
        </w:tc>
        <w:tc>
          <w:tcPr>
            <w:tcW w:w="2076" w:type="dxa"/>
          </w:tcPr>
          <w:p w14:paraId="407F9449">
            <w:r>
              <w:t>实质性响应条款</w:t>
            </w:r>
          </w:p>
        </w:tc>
        <w:tc>
          <w:tcPr>
            <w:tcW w:w="2076" w:type="dxa"/>
          </w:tcPr>
          <w:p w14:paraId="224AC472">
            <w:r>
              <w:t>投标人响应情况</w:t>
            </w:r>
          </w:p>
        </w:tc>
        <w:tc>
          <w:tcPr>
            <w:tcW w:w="2076" w:type="dxa"/>
          </w:tcPr>
          <w:p w14:paraId="25CD7A77">
            <w:r>
              <w:t>差异</w:t>
            </w:r>
          </w:p>
        </w:tc>
      </w:tr>
      <w:tr w14:paraId="4F69ACEB">
        <w:tblPrEx>
          <w:tblCellMar>
            <w:top w:w="0" w:type="dxa"/>
            <w:left w:w="108" w:type="dxa"/>
            <w:bottom w:w="0" w:type="dxa"/>
            <w:right w:w="108" w:type="dxa"/>
          </w:tblCellMar>
        </w:tblPrEx>
        <w:tc>
          <w:tcPr>
            <w:tcW w:w="2076" w:type="dxa"/>
          </w:tcPr>
          <w:p w14:paraId="1F541BD1">
            <w:r>
              <w:t>1</w:t>
            </w:r>
          </w:p>
        </w:tc>
        <w:tc>
          <w:tcPr>
            <w:tcW w:w="2076" w:type="dxa"/>
          </w:tcPr>
          <w:p w14:paraId="5909216B"/>
        </w:tc>
        <w:tc>
          <w:tcPr>
            <w:tcW w:w="2076" w:type="dxa"/>
          </w:tcPr>
          <w:p w14:paraId="6932D175"/>
        </w:tc>
        <w:tc>
          <w:tcPr>
            <w:tcW w:w="2076" w:type="dxa"/>
          </w:tcPr>
          <w:p w14:paraId="7F937E2E"/>
        </w:tc>
      </w:tr>
      <w:tr w14:paraId="3B10F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A1824A">
            <w:r>
              <w:t>2</w:t>
            </w:r>
          </w:p>
        </w:tc>
        <w:tc>
          <w:tcPr>
            <w:tcW w:w="2076" w:type="dxa"/>
          </w:tcPr>
          <w:p w14:paraId="1B92F5ED"/>
        </w:tc>
        <w:tc>
          <w:tcPr>
            <w:tcW w:w="2076" w:type="dxa"/>
          </w:tcPr>
          <w:p w14:paraId="5A170AE6"/>
        </w:tc>
        <w:tc>
          <w:tcPr>
            <w:tcW w:w="2076" w:type="dxa"/>
          </w:tcPr>
          <w:p w14:paraId="326C0449"/>
        </w:tc>
      </w:tr>
      <w:tr w14:paraId="51A8F511">
        <w:tblPrEx>
          <w:tblCellMar>
            <w:top w:w="0" w:type="dxa"/>
            <w:left w:w="108" w:type="dxa"/>
            <w:bottom w:w="0" w:type="dxa"/>
            <w:right w:w="108" w:type="dxa"/>
          </w:tblCellMar>
        </w:tblPrEx>
        <w:tc>
          <w:tcPr>
            <w:tcW w:w="2076" w:type="dxa"/>
          </w:tcPr>
          <w:p w14:paraId="33F2250F">
            <w:r>
              <w:t>3</w:t>
            </w:r>
          </w:p>
        </w:tc>
        <w:tc>
          <w:tcPr>
            <w:tcW w:w="2076" w:type="dxa"/>
          </w:tcPr>
          <w:p w14:paraId="0769FC79"/>
        </w:tc>
        <w:tc>
          <w:tcPr>
            <w:tcW w:w="2076" w:type="dxa"/>
          </w:tcPr>
          <w:p w14:paraId="43F1F631"/>
        </w:tc>
        <w:tc>
          <w:tcPr>
            <w:tcW w:w="2076" w:type="dxa"/>
          </w:tcPr>
          <w:p w14:paraId="7E3A75C3"/>
        </w:tc>
      </w:tr>
      <w:tr w14:paraId="7788F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70C9F9">
            <w:r>
              <w:t>4</w:t>
            </w:r>
          </w:p>
        </w:tc>
        <w:tc>
          <w:tcPr>
            <w:tcW w:w="2076" w:type="dxa"/>
          </w:tcPr>
          <w:p w14:paraId="04477938"/>
        </w:tc>
        <w:tc>
          <w:tcPr>
            <w:tcW w:w="2076" w:type="dxa"/>
          </w:tcPr>
          <w:p w14:paraId="3F38D65A"/>
        </w:tc>
        <w:tc>
          <w:tcPr>
            <w:tcW w:w="2076" w:type="dxa"/>
          </w:tcPr>
          <w:p w14:paraId="48A8A866"/>
        </w:tc>
      </w:tr>
      <w:tr w14:paraId="702E1E25">
        <w:tblPrEx>
          <w:tblCellMar>
            <w:top w:w="0" w:type="dxa"/>
            <w:left w:w="108" w:type="dxa"/>
            <w:bottom w:w="0" w:type="dxa"/>
            <w:right w:w="108" w:type="dxa"/>
          </w:tblCellMar>
        </w:tblPrEx>
        <w:tc>
          <w:tcPr>
            <w:tcW w:w="2076" w:type="dxa"/>
          </w:tcPr>
          <w:p w14:paraId="3226778F">
            <w:r>
              <w:t>…</w:t>
            </w:r>
          </w:p>
        </w:tc>
        <w:tc>
          <w:tcPr>
            <w:tcW w:w="2076" w:type="dxa"/>
          </w:tcPr>
          <w:p w14:paraId="128FF9D6"/>
        </w:tc>
        <w:tc>
          <w:tcPr>
            <w:tcW w:w="2076" w:type="dxa"/>
          </w:tcPr>
          <w:p w14:paraId="28ABC081"/>
        </w:tc>
        <w:tc>
          <w:tcPr>
            <w:tcW w:w="2076" w:type="dxa"/>
          </w:tcPr>
          <w:p w14:paraId="63CFD3CA"/>
        </w:tc>
      </w:tr>
      <w:tr w14:paraId="54A70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4D3FF0">
            <w:r>
              <w:t>…</w:t>
            </w:r>
          </w:p>
        </w:tc>
        <w:tc>
          <w:tcPr>
            <w:tcW w:w="2076" w:type="dxa"/>
          </w:tcPr>
          <w:p w14:paraId="06BD2B0E"/>
        </w:tc>
        <w:tc>
          <w:tcPr>
            <w:tcW w:w="2076" w:type="dxa"/>
          </w:tcPr>
          <w:p w14:paraId="2EE3E4B3"/>
        </w:tc>
        <w:tc>
          <w:tcPr>
            <w:tcW w:w="2076" w:type="dxa"/>
          </w:tcPr>
          <w:p w14:paraId="6C99F131"/>
        </w:tc>
      </w:tr>
    </w:tbl>
    <w:p w14:paraId="2DF223C1">
      <w:pPr>
        <w:ind w:firstLine="480"/>
      </w:pPr>
      <w:r>
        <w:t>说明：</w:t>
      </w:r>
    </w:p>
    <w:p w14:paraId="7EAAC1C4">
      <w:pPr>
        <w:ind w:firstLine="480"/>
      </w:pPr>
      <w:r>
        <w:t>1.实质性响应条款一览表后续内容请根据第</w:t>
      </w:r>
      <w:r>
        <w:rPr>
          <w:rFonts w:hint="eastAsia"/>
          <w:lang w:val="en-US" w:eastAsia="zh-CN"/>
        </w:rPr>
        <w:t>一</w:t>
      </w:r>
      <w:r>
        <w:t>章采购需求★号条款详细列举</w:t>
      </w:r>
    </w:p>
    <w:p w14:paraId="641EBC7E">
      <w:pPr>
        <w:ind w:firstLine="480"/>
      </w:pPr>
      <w:r>
        <w:t>2.本表所列条款必须一一予以响应，“投标人响应情况”一栏应填写具体的响应内容，有差异的要具体说明。</w:t>
      </w:r>
    </w:p>
    <w:p w14:paraId="5135F0FD">
      <w:pPr>
        <w:ind w:firstLine="480"/>
      </w:pPr>
      <w:r>
        <w:t>3.请投标人认真填写本表内容，如填写错误将可能导致投标无效。</w:t>
      </w:r>
    </w:p>
    <w:p w14:paraId="69C2A1A0">
      <w:pPr>
        <w:ind w:firstLine="480"/>
      </w:pPr>
    </w:p>
    <w:p w14:paraId="543BA1F6">
      <w:r>
        <w:t xml:space="preserve"> </w:t>
      </w:r>
    </w:p>
    <w:p w14:paraId="3852209C"/>
    <w:p w14:paraId="426BEB66">
      <w:pPr>
        <w:ind w:firstLine="480"/>
      </w:pPr>
    </w:p>
    <w:p w14:paraId="4AF8AC99">
      <w:r>
        <w:t xml:space="preserve"> </w:t>
      </w:r>
    </w:p>
    <w:p w14:paraId="32A2B8C6"/>
    <w:p w14:paraId="6720D22B">
      <w:pPr>
        <w:rPr>
          <w:b/>
          <w:sz w:val="28"/>
        </w:rPr>
      </w:pPr>
      <w:r>
        <w:rPr>
          <w:b/>
          <w:sz w:val="28"/>
        </w:rPr>
        <w:br w:type="page"/>
      </w:r>
    </w:p>
    <w:p w14:paraId="12F94AB3">
      <w:r>
        <w:rPr>
          <w:b/>
          <w:sz w:val="28"/>
        </w:rPr>
        <w:t>格式</w:t>
      </w:r>
      <w:r>
        <w:rPr>
          <w:rFonts w:hint="eastAsia"/>
          <w:b/>
          <w:sz w:val="28"/>
          <w:lang w:val="en-US" w:eastAsia="zh-CN"/>
        </w:rPr>
        <w:t>六</w:t>
      </w:r>
      <w:r>
        <w:rPr>
          <w:b/>
          <w:sz w:val="28"/>
        </w:rPr>
        <w:t>：</w:t>
      </w:r>
    </w:p>
    <w:p w14:paraId="2AF3A3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6FA535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1C3EE172">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4089645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3DBAE28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472146B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067FEF8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D54D5A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4EACE08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6749B3F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3C94F35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07A6F09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w:t>
      </w:r>
      <w:r>
        <w:rPr>
          <w:rFonts w:hint="eastAsia" w:ascii="宋体" w:hAnsi="宋体" w:eastAsia="宋体" w:cs="宋体"/>
          <w:color w:val="auto"/>
          <w:sz w:val="21"/>
          <w:szCs w:val="21"/>
        </w:rPr>
        <w:t>务的供应商，不得再参与本项目投标。）</w:t>
      </w:r>
    </w:p>
    <w:p w14:paraId="6AA5734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本声明后附</w:t>
      </w:r>
      <w:r>
        <w:rPr>
          <w:rFonts w:hint="eastAsia" w:ascii="宋体" w:hAnsi="宋体" w:eastAsia="宋体" w:cs="宋体"/>
          <w:color w:val="auto"/>
          <w:sz w:val="21"/>
          <w:szCs w:val="21"/>
          <w:lang w:eastAsia="zh-CN"/>
        </w:rPr>
        <w:t>修改为：</w:t>
      </w:r>
      <w:r>
        <w:rPr>
          <w:rFonts w:hint="eastAsia" w:ascii="宋体" w:hAnsi="宋体" w:eastAsia="宋体" w:cs="宋体"/>
          <w:color w:val="auto"/>
          <w:sz w:val="21"/>
          <w:szCs w:val="21"/>
          <w:lang w:val="en-US" w:eastAsia="zh-CN"/>
        </w:rPr>
        <w:t>本声明后附具有工商部门注册登记的营业执照；《中华人民共和国特种设备安装改造维修许可证》（起重机械类型为机械式停车设备）。</w:t>
      </w:r>
    </w:p>
    <w:p w14:paraId="19F9D0A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5CEF30E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503E5AC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451E051A">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7021CBE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11CDEF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34D64D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0C54B52E"/>
    <w:p w14:paraId="55C99D07"/>
    <w:p w14:paraId="7C457D8F">
      <w:pPr>
        <w:rPr>
          <w:b/>
          <w:sz w:val="28"/>
        </w:rPr>
      </w:pPr>
      <w:r>
        <w:rPr>
          <w:b/>
          <w:sz w:val="28"/>
        </w:rPr>
        <w:br w:type="page"/>
      </w:r>
    </w:p>
    <w:p w14:paraId="000BB676">
      <w:r>
        <w:rPr>
          <w:b/>
          <w:sz w:val="28"/>
        </w:rPr>
        <w:t>格式</w:t>
      </w:r>
      <w:r>
        <w:rPr>
          <w:rFonts w:hint="eastAsia"/>
          <w:b/>
          <w:sz w:val="28"/>
          <w:lang w:val="en-US" w:eastAsia="zh-CN"/>
        </w:rPr>
        <w:t>七</w:t>
      </w:r>
      <w:r>
        <w:rPr>
          <w:b/>
          <w:sz w:val="28"/>
        </w:rPr>
        <w:t>：</w:t>
      </w:r>
    </w:p>
    <w:p w14:paraId="231D8D97">
      <w:pPr>
        <w:jc w:val="center"/>
      </w:pPr>
      <w:r>
        <w:rPr>
          <w:b/>
          <w:sz w:val="24"/>
        </w:rPr>
        <w:t>《技术和服务要求响应表》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04EC2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86A2F81">
            <w:r>
              <w:t>序号</w:t>
            </w:r>
          </w:p>
        </w:tc>
        <w:tc>
          <w:tcPr>
            <w:tcW w:w="923" w:type="dxa"/>
          </w:tcPr>
          <w:p w14:paraId="4E995DB9">
            <w:r>
              <w:t>标的名称</w:t>
            </w:r>
          </w:p>
        </w:tc>
        <w:tc>
          <w:tcPr>
            <w:tcW w:w="923" w:type="dxa"/>
          </w:tcPr>
          <w:p w14:paraId="3C46D465">
            <w:r>
              <w:t>参数性质</w:t>
            </w:r>
          </w:p>
        </w:tc>
        <w:tc>
          <w:tcPr>
            <w:tcW w:w="923" w:type="dxa"/>
          </w:tcPr>
          <w:p w14:paraId="603B2E2F">
            <w:r>
              <w:t>采购文件规定的技术和服务要求</w:t>
            </w:r>
          </w:p>
        </w:tc>
        <w:tc>
          <w:tcPr>
            <w:tcW w:w="923" w:type="dxa"/>
          </w:tcPr>
          <w:p w14:paraId="06885360">
            <w:r>
              <w:t>投标文件响应的具体内容</w:t>
            </w:r>
          </w:p>
        </w:tc>
        <w:tc>
          <w:tcPr>
            <w:tcW w:w="923" w:type="dxa"/>
          </w:tcPr>
          <w:p w14:paraId="36324FCF">
            <w:r>
              <w:t>型号</w:t>
            </w:r>
          </w:p>
        </w:tc>
        <w:tc>
          <w:tcPr>
            <w:tcW w:w="923" w:type="dxa"/>
          </w:tcPr>
          <w:p w14:paraId="79E69C6B">
            <w:r>
              <w:t>是否偏离</w:t>
            </w:r>
          </w:p>
        </w:tc>
        <w:tc>
          <w:tcPr>
            <w:tcW w:w="923" w:type="dxa"/>
          </w:tcPr>
          <w:p w14:paraId="223C8527">
            <w:r>
              <w:t>证明文件所在位置</w:t>
            </w:r>
          </w:p>
        </w:tc>
        <w:tc>
          <w:tcPr>
            <w:tcW w:w="923" w:type="dxa"/>
          </w:tcPr>
          <w:p w14:paraId="14097B14">
            <w:r>
              <w:t>备注</w:t>
            </w:r>
          </w:p>
        </w:tc>
      </w:tr>
      <w:tr w14:paraId="587E9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878180F">
            <w:r>
              <w:t>1</w:t>
            </w:r>
          </w:p>
        </w:tc>
        <w:tc>
          <w:tcPr>
            <w:tcW w:w="923" w:type="dxa"/>
          </w:tcPr>
          <w:p w14:paraId="1FCC58A1"/>
        </w:tc>
        <w:tc>
          <w:tcPr>
            <w:tcW w:w="923" w:type="dxa"/>
          </w:tcPr>
          <w:p w14:paraId="2707E62A"/>
        </w:tc>
        <w:tc>
          <w:tcPr>
            <w:tcW w:w="923" w:type="dxa"/>
          </w:tcPr>
          <w:p w14:paraId="5CC214C1"/>
        </w:tc>
        <w:tc>
          <w:tcPr>
            <w:tcW w:w="923" w:type="dxa"/>
          </w:tcPr>
          <w:p w14:paraId="1F29DA53"/>
        </w:tc>
        <w:tc>
          <w:tcPr>
            <w:tcW w:w="923" w:type="dxa"/>
          </w:tcPr>
          <w:p w14:paraId="2D50256C"/>
        </w:tc>
        <w:tc>
          <w:tcPr>
            <w:tcW w:w="923" w:type="dxa"/>
          </w:tcPr>
          <w:p w14:paraId="15B546CD"/>
        </w:tc>
        <w:tc>
          <w:tcPr>
            <w:tcW w:w="923" w:type="dxa"/>
          </w:tcPr>
          <w:p w14:paraId="7806A500"/>
        </w:tc>
        <w:tc>
          <w:tcPr>
            <w:tcW w:w="923" w:type="dxa"/>
          </w:tcPr>
          <w:p w14:paraId="1DAB8B47"/>
        </w:tc>
      </w:tr>
      <w:tr w14:paraId="2ECE4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C87DDB4">
            <w:r>
              <w:t>2</w:t>
            </w:r>
          </w:p>
        </w:tc>
        <w:tc>
          <w:tcPr>
            <w:tcW w:w="923" w:type="dxa"/>
          </w:tcPr>
          <w:p w14:paraId="5E859586"/>
        </w:tc>
        <w:tc>
          <w:tcPr>
            <w:tcW w:w="923" w:type="dxa"/>
          </w:tcPr>
          <w:p w14:paraId="315FC4F0"/>
        </w:tc>
        <w:tc>
          <w:tcPr>
            <w:tcW w:w="923" w:type="dxa"/>
          </w:tcPr>
          <w:p w14:paraId="1991430B"/>
        </w:tc>
        <w:tc>
          <w:tcPr>
            <w:tcW w:w="923" w:type="dxa"/>
          </w:tcPr>
          <w:p w14:paraId="274E073B"/>
        </w:tc>
        <w:tc>
          <w:tcPr>
            <w:tcW w:w="923" w:type="dxa"/>
          </w:tcPr>
          <w:p w14:paraId="6BA860DF"/>
        </w:tc>
        <w:tc>
          <w:tcPr>
            <w:tcW w:w="923" w:type="dxa"/>
          </w:tcPr>
          <w:p w14:paraId="2E18772B"/>
        </w:tc>
        <w:tc>
          <w:tcPr>
            <w:tcW w:w="923" w:type="dxa"/>
          </w:tcPr>
          <w:p w14:paraId="65A22807"/>
        </w:tc>
        <w:tc>
          <w:tcPr>
            <w:tcW w:w="923" w:type="dxa"/>
          </w:tcPr>
          <w:p w14:paraId="2A2B1BC3"/>
        </w:tc>
      </w:tr>
      <w:tr w14:paraId="3C0CE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74C46D2">
            <w:r>
              <w:t>3</w:t>
            </w:r>
          </w:p>
        </w:tc>
        <w:tc>
          <w:tcPr>
            <w:tcW w:w="923" w:type="dxa"/>
          </w:tcPr>
          <w:p w14:paraId="419DD020"/>
        </w:tc>
        <w:tc>
          <w:tcPr>
            <w:tcW w:w="923" w:type="dxa"/>
          </w:tcPr>
          <w:p w14:paraId="73586ADF"/>
        </w:tc>
        <w:tc>
          <w:tcPr>
            <w:tcW w:w="923" w:type="dxa"/>
          </w:tcPr>
          <w:p w14:paraId="461DF4EB"/>
        </w:tc>
        <w:tc>
          <w:tcPr>
            <w:tcW w:w="923" w:type="dxa"/>
          </w:tcPr>
          <w:p w14:paraId="2E67C474"/>
        </w:tc>
        <w:tc>
          <w:tcPr>
            <w:tcW w:w="923" w:type="dxa"/>
          </w:tcPr>
          <w:p w14:paraId="24D81F34"/>
        </w:tc>
        <w:tc>
          <w:tcPr>
            <w:tcW w:w="923" w:type="dxa"/>
          </w:tcPr>
          <w:p w14:paraId="16DDA041"/>
        </w:tc>
        <w:tc>
          <w:tcPr>
            <w:tcW w:w="923" w:type="dxa"/>
          </w:tcPr>
          <w:p w14:paraId="08D4AE13"/>
        </w:tc>
        <w:tc>
          <w:tcPr>
            <w:tcW w:w="923" w:type="dxa"/>
          </w:tcPr>
          <w:p w14:paraId="04C459C0"/>
        </w:tc>
      </w:tr>
      <w:tr w14:paraId="3927A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0CB345">
            <w:r>
              <w:t>4</w:t>
            </w:r>
          </w:p>
        </w:tc>
        <w:tc>
          <w:tcPr>
            <w:tcW w:w="923" w:type="dxa"/>
          </w:tcPr>
          <w:p w14:paraId="295E1DE0"/>
        </w:tc>
        <w:tc>
          <w:tcPr>
            <w:tcW w:w="923" w:type="dxa"/>
          </w:tcPr>
          <w:p w14:paraId="1FF5E36B"/>
        </w:tc>
        <w:tc>
          <w:tcPr>
            <w:tcW w:w="923" w:type="dxa"/>
          </w:tcPr>
          <w:p w14:paraId="6C23D603"/>
        </w:tc>
        <w:tc>
          <w:tcPr>
            <w:tcW w:w="923" w:type="dxa"/>
          </w:tcPr>
          <w:p w14:paraId="37634F12"/>
        </w:tc>
        <w:tc>
          <w:tcPr>
            <w:tcW w:w="923" w:type="dxa"/>
          </w:tcPr>
          <w:p w14:paraId="19B00CF2"/>
        </w:tc>
        <w:tc>
          <w:tcPr>
            <w:tcW w:w="923" w:type="dxa"/>
          </w:tcPr>
          <w:p w14:paraId="08D19FEE"/>
        </w:tc>
        <w:tc>
          <w:tcPr>
            <w:tcW w:w="923" w:type="dxa"/>
          </w:tcPr>
          <w:p w14:paraId="28CB50B6"/>
        </w:tc>
        <w:tc>
          <w:tcPr>
            <w:tcW w:w="923" w:type="dxa"/>
          </w:tcPr>
          <w:p w14:paraId="2DFBFD09"/>
        </w:tc>
      </w:tr>
      <w:tr w14:paraId="3F192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25D27DB">
            <w:r>
              <w:t>5</w:t>
            </w:r>
          </w:p>
        </w:tc>
        <w:tc>
          <w:tcPr>
            <w:tcW w:w="923" w:type="dxa"/>
          </w:tcPr>
          <w:p w14:paraId="3EB98FA9"/>
        </w:tc>
        <w:tc>
          <w:tcPr>
            <w:tcW w:w="923" w:type="dxa"/>
          </w:tcPr>
          <w:p w14:paraId="543C2596"/>
        </w:tc>
        <w:tc>
          <w:tcPr>
            <w:tcW w:w="923" w:type="dxa"/>
          </w:tcPr>
          <w:p w14:paraId="44B81751"/>
        </w:tc>
        <w:tc>
          <w:tcPr>
            <w:tcW w:w="923" w:type="dxa"/>
          </w:tcPr>
          <w:p w14:paraId="6EECEBC2"/>
        </w:tc>
        <w:tc>
          <w:tcPr>
            <w:tcW w:w="923" w:type="dxa"/>
          </w:tcPr>
          <w:p w14:paraId="23D637F3"/>
        </w:tc>
        <w:tc>
          <w:tcPr>
            <w:tcW w:w="923" w:type="dxa"/>
          </w:tcPr>
          <w:p w14:paraId="52DECB82"/>
        </w:tc>
        <w:tc>
          <w:tcPr>
            <w:tcW w:w="923" w:type="dxa"/>
          </w:tcPr>
          <w:p w14:paraId="708B8B4A"/>
        </w:tc>
        <w:tc>
          <w:tcPr>
            <w:tcW w:w="923" w:type="dxa"/>
          </w:tcPr>
          <w:p w14:paraId="387D2094"/>
        </w:tc>
      </w:tr>
      <w:tr w14:paraId="4EF02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235A8F0">
            <w:r>
              <w:t>6</w:t>
            </w:r>
          </w:p>
        </w:tc>
        <w:tc>
          <w:tcPr>
            <w:tcW w:w="923" w:type="dxa"/>
          </w:tcPr>
          <w:p w14:paraId="02C045E0"/>
        </w:tc>
        <w:tc>
          <w:tcPr>
            <w:tcW w:w="923" w:type="dxa"/>
          </w:tcPr>
          <w:p w14:paraId="7A519CEF"/>
        </w:tc>
        <w:tc>
          <w:tcPr>
            <w:tcW w:w="923" w:type="dxa"/>
          </w:tcPr>
          <w:p w14:paraId="0C60A901"/>
        </w:tc>
        <w:tc>
          <w:tcPr>
            <w:tcW w:w="923" w:type="dxa"/>
          </w:tcPr>
          <w:p w14:paraId="6009CA70"/>
        </w:tc>
        <w:tc>
          <w:tcPr>
            <w:tcW w:w="923" w:type="dxa"/>
          </w:tcPr>
          <w:p w14:paraId="6EA112D9"/>
        </w:tc>
        <w:tc>
          <w:tcPr>
            <w:tcW w:w="923" w:type="dxa"/>
          </w:tcPr>
          <w:p w14:paraId="3405EE91"/>
        </w:tc>
        <w:tc>
          <w:tcPr>
            <w:tcW w:w="923" w:type="dxa"/>
          </w:tcPr>
          <w:p w14:paraId="5C0FD226"/>
        </w:tc>
        <w:tc>
          <w:tcPr>
            <w:tcW w:w="923" w:type="dxa"/>
          </w:tcPr>
          <w:p w14:paraId="5BBB4BA7"/>
        </w:tc>
      </w:tr>
      <w:tr w14:paraId="7CAB9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5197F33">
            <w:r>
              <w:t>……</w:t>
            </w:r>
          </w:p>
        </w:tc>
        <w:tc>
          <w:tcPr>
            <w:tcW w:w="923" w:type="dxa"/>
          </w:tcPr>
          <w:p w14:paraId="66729FA2"/>
        </w:tc>
        <w:tc>
          <w:tcPr>
            <w:tcW w:w="923" w:type="dxa"/>
          </w:tcPr>
          <w:p w14:paraId="693E00AD"/>
        </w:tc>
        <w:tc>
          <w:tcPr>
            <w:tcW w:w="923" w:type="dxa"/>
          </w:tcPr>
          <w:p w14:paraId="39828244"/>
        </w:tc>
        <w:tc>
          <w:tcPr>
            <w:tcW w:w="923" w:type="dxa"/>
          </w:tcPr>
          <w:p w14:paraId="76CBA1A6"/>
        </w:tc>
        <w:tc>
          <w:tcPr>
            <w:tcW w:w="923" w:type="dxa"/>
          </w:tcPr>
          <w:p w14:paraId="0BE9EB52"/>
        </w:tc>
        <w:tc>
          <w:tcPr>
            <w:tcW w:w="923" w:type="dxa"/>
          </w:tcPr>
          <w:p w14:paraId="483E7003"/>
        </w:tc>
        <w:tc>
          <w:tcPr>
            <w:tcW w:w="923" w:type="dxa"/>
          </w:tcPr>
          <w:p w14:paraId="1FE2E66D"/>
        </w:tc>
        <w:tc>
          <w:tcPr>
            <w:tcW w:w="923" w:type="dxa"/>
          </w:tcPr>
          <w:p w14:paraId="036D4218"/>
        </w:tc>
      </w:tr>
    </w:tbl>
    <w:p w14:paraId="0D03B5D6">
      <w:pPr>
        <w:ind w:firstLine="480"/>
      </w:pPr>
      <w:r>
        <w:t>说明：</w:t>
      </w:r>
    </w:p>
    <w:p w14:paraId="4066E3DB">
      <w:pPr>
        <w:ind w:firstLine="480"/>
      </w:pPr>
      <w:r>
        <w:t>1.“采购文件规定的技术和服务要求”项下填写的内容应与招标文件中采购需求的</w:t>
      </w:r>
      <w:r>
        <w:tab/>
      </w:r>
      <w:r>
        <w:tab/>
      </w:r>
      <w: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425F21C">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D48CFAC">
      <w:pPr>
        <w:ind w:firstLine="480"/>
      </w:pPr>
      <w:r>
        <w:t>3. “是否偏离”项下应按下列规定填写：优于的，填写“正偏离”；符合的，填写“无偏离”；低于的，填写“负偏离”。</w:t>
      </w:r>
    </w:p>
    <w:p w14:paraId="5C92AE35">
      <w:pPr>
        <w:ind w:firstLine="480"/>
      </w:pPr>
      <w:r>
        <w:t>4.“备注”处可填写偏离情况的说明。</w:t>
      </w:r>
    </w:p>
    <w:p w14:paraId="7425F2BE">
      <w:pPr>
        <w:ind w:firstLine="480"/>
      </w:pPr>
    </w:p>
    <w:p w14:paraId="0AFC0659">
      <w:r>
        <w:t xml:space="preserve"> </w:t>
      </w:r>
    </w:p>
    <w:p w14:paraId="5E0260BB"/>
    <w:p w14:paraId="588DA746">
      <w:pPr>
        <w:rPr>
          <w:b/>
          <w:sz w:val="28"/>
        </w:rPr>
      </w:pPr>
      <w:r>
        <w:rPr>
          <w:b/>
          <w:sz w:val="28"/>
        </w:rPr>
        <w:br w:type="page"/>
      </w:r>
    </w:p>
    <w:p w14:paraId="1F8BF78E">
      <w:r>
        <w:rPr>
          <w:b/>
          <w:sz w:val="28"/>
        </w:rPr>
        <w:t>格式</w:t>
      </w:r>
      <w:r>
        <w:rPr>
          <w:rFonts w:hint="eastAsia"/>
          <w:b/>
          <w:sz w:val="28"/>
          <w:lang w:val="en-US" w:eastAsia="zh-CN"/>
        </w:rPr>
        <w:t>八</w:t>
      </w:r>
      <w:r>
        <w:rPr>
          <w:b/>
          <w:sz w:val="28"/>
        </w:rPr>
        <w:t>：</w:t>
      </w:r>
    </w:p>
    <w:p w14:paraId="53316D71">
      <w:pPr>
        <w:jc w:val="center"/>
      </w:pPr>
      <w:r>
        <w:rPr>
          <w:b/>
          <w:sz w:val="24"/>
        </w:rPr>
        <w:t>《商务条件响应表》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90E9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50815C">
            <w:r>
              <w:t>序号</w:t>
            </w:r>
          </w:p>
        </w:tc>
        <w:tc>
          <w:tcPr>
            <w:tcW w:w="1187" w:type="dxa"/>
          </w:tcPr>
          <w:p w14:paraId="3D71C1DE">
            <w:r>
              <w:t>参数性质</w:t>
            </w:r>
          </w:p>
        </w:tc>
        <w:tc>
          <w:tcPr>
            <w:tcW w:w="1187" w:type="dxa"/>
          </w:tcPr>
          <w:p w14:paraId="09B1D7EA">
            <w:r>
              <w:t>采购文件规定的商务条件</w:t>
            </w:r>
          </w:p>
        </w:tc>
        <w:tc>
          <w:tcPr>
            <w:tcW w:w="1187" w:type="dxa"/>
          </w:tcPr>
          <w:p w14:paraId="628CF59D">
            <w:r>
              <w:t>投标文件响应的具体内容</w:t>
            </w:r>
          </w:p>
        </w:tc>
        <w:tc>
          <w:tcPr>
            <w:tcW w:w="1187" w:type="dxa"/>
          </w:tcPr>
          <w:p w14:paraId="19D8C38C">
            <w:r>
              <w:t>是否偏离</w:t>
            </w:r>
          </w:p>
        </w:tc>
        <w:tc>
          <w:tcPr>
            <w:tcW w:w="1187" w:type="dxa"/>
          </w:tcPr>
          <w:p w14:paraId="55425C2B">
            <w:r>
              <w:t>证明文件所在位置</w:t>
            </w:r>
          </w:p>
        </w:tc>
        <w:tc>
          <w:tcPr>
            <w:tcW w:w="1187" w:type="dxa"/>
          </w:tcPr>
          <w:p w14:paraId="00E76A2D">
            <w:r>
              <w:t>备注</w:t>
            </w:r>
          </w:p>
        </w:tc>
      </w:tr>
      <w:tr w14:paraId="70D09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38A7F2">
            <w:r>
              <w:t>1</w:t>
            </w:r>
          </w:p>
        </w:tc>
        <w:tc>
          <w:tcPr>
            <w:tcW w:w="1187" w:type="dxa"/>
          </w:tcPr>
          <w:p w14:paraId="4840EDBD"/>
        </w:tc>
        <w:tc>
          <w:tcPr>
            <w:tcW w:w="1187" w:type="dxa"/>
          </w:tcPr>
          <w:p w14:paraId="709726A6"/>
        </w:tc>
        <w:tc>
          <w:tcPr>
            <w:tcW w:w="1187" w:type="dxa"/>
          </w:tcPr>
          <w:p w14:paraId="02BEF8E3"/>
        </w:tc>
        <w:tc>
          <w:tcPr>
            <w:tcW w:w="1187" w:type="dxa"/>
          </w:tcPr>
          <w:p w14:paraId="013EF704"/>
        </w:tc>
        <w:tc>
          <w:tcPr>
            <w:tcW w:w="1187" w:type="dxa"/>
          </w:tcPr>
          <w:p w14:paraId="53753042"/>
        </w:tc>
        <w:tc>
          <w:tcPr>
            <w:tcW w:w="1187" w:type="dxa"/>
          </w:tcPr>
          <w:p w14:paraId="58663C70"/>
        </w:tc>
      </w:tr>
      <w:tr w14:paraId="1E731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13C807">
            <w:r>
              <w:t>2</w:t>
            </w:r>
          </w:p>
        </w:tc>
        <w:tc>
          <w:tcPr>
            <w:tcW w:w="1187" w:type="dxa"/>
          </w:tcPr>
          <w:p w14:paraId="7F3C5562"/>
        </w:tc>
        <w:tc>
          <w:tcPr>
            <w:tcW w:w="1187" w:type="dxa"/>
          </w:tcPr>
          <w:p w14:paraId="2E62E83B"/>
        </w:tc>
        <w:tc>
          <w:tcPr>
            <w:tcW w:w="1187" w:type="dxa"/>
          </w:tcPr>
          <w:p w14:paraId="521B5C8D"/>
        </w:tc>
        <w:tc>
          <w:tcPr>
            <w:tcW w:w="1187" w:type="dxa"/>
          </w:tcPr>
          <w:p w14:paraId="68128BD8"/>
        </w:tc>
        <w:tc>
          <w:tcPr>
            <w:tcW w:w="1187" w:type="dxa"/>
          </w:tcPr>
          <w:p w14:paraId="7C0ABEE6"/>
        </w:tc>
        <w:tc>
          <w:tcPr>
            <w:tcW w:w="1187" w:type="dxa"/>
          </w:tcPr>
          <w:p w14:paraId="50FE48BB"/>
        </w:tc>
      </w:tr>
      <w:tr w14:paraId="14D7E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E72A7F">
            <w:r>
              <w:t>3</w:t>
            </w:r>
          </w:p>
        </w:tc>
        <w:tc>
          <w:tcPr>
            <w:tcW w:w="1187" w:type="dxa"/>
          </w:tcPr>
          <w:p w14:paraId="0C652672"/>
        </w:tc>
        <w:tc>
          <w:tcPr>
            <w:tcW w:w="1187" w:type="dxa"/>
          </w:tcPr>
          <w:p w14:paraId="39BABD97"/>
        </w:tc>
        <w:tc>
          <w:tcPr>
            <w:tcW w:w="1187" w:type="dxa"/>
          </w:tcPr>
          <w:p w14:paraId="73CA898E"/>
        </w:tc>
        <w:tc>
          <w:tcPr>
            <w:tcW w:w="1187" w:type="dxa"/>
          </w:tcPr>
          <w:p w14:paraId="6E521D8F"/>
        </w:tc>
        <w:tc>
          <w:tcPr>
            <w:tcW w:w="1187" w:type="dxa"/>
          </w:tcPr>
          <w:p w14:paraId="656F8802"/>
        </w:tc>
        <w:tc>
          <w:tcPr>
            <w:tcW w:w="1187" w:type="dxa"/>
          </w:tcPr>
          <w:p w14:paraId="4B293EFD"/>
        </w:tc>
      </w:tr>
      <w:tr w14:paraId="4A298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9EB6F8">
            <w:r>
              <w:t>4</w:t>
            </w:r>
          </w:p>
        </w:tc>
        <w:tc>
          <w:tcPr>
            <w:tcW w:w="1187" w:type="dxa"/>
          </w:tcPr>
          <w:p w14:paraId="0597CD28"/>
        </w:tc>
        <w:tc>
          <w:tcPr>
            <w:tcW w:w="1187" w:type="dxa"/>
          </w:tcPr>
          <w:p w14:paraId="54D8CE42"/>
        </w:tc>
        <w:tc>
          <w:tcPr>
            <w:tcW w:w="1187" w:type="dxa"/>
          </w:tcPr>
          <w:p w14:paraId="192BACDD"/>
        </w:tc>
        <w:tc>
          <w:tcPr>
            <w:tcW w:w="1187" w:type="dxa"/>
          </w:tcPr>
          <w:p w14:paraId="224FEBDA"/>
        </w:tc>
        <w:tc>
          <w:tcPr>
            <w:tcW w:w="1187" w:type="dxa"/>
          </w:tcPr>
          <w:p w14:paraId="04C771D3"/>
        </w:tc>
        <w:tc>
          <w:tcPr>
            <w:tcW w:w="1187" w:type="dxa"/>
          </w:tcPr>
          <w:p w14:paraId="4C225D21"/>
        </w:tc>
      </w:tr>
      <w:tr w14:paraId="08E5E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81D2E9">
            <w:r>
              <w:t>5</w:t>
            </w:r>
          </w:p>
        </w:tc>
        <w:tc>
          <w:tcPr>
            <w:tcW w:w="1187" w:type="dxa"/>
          </w:tcPr>
          <w:p w14:paraId="0EDA3E32"/>
        </w:tc>
        <w:tc>
          <w:tcPr>
            <w:tcW w:w="1187" w:type="dxa"/>
          </w:tcPr>
          <w:p w14:paraId="436971F8"/>
        </w:tc>
        <w:tc>
          <w:tcPr>
            <w:tcW w:w="1187" w:type="dxa"/>
          </w:tcPr>
          <w:p w14:paraId="5362D254"/>
        </w:tc>
        <w:tc>
          <w:tcPr>
            <w:tcW w:w="1187" w:type="dxa"/>
          </w:tcPr>
          <w:p w14:paraId="0E7317A0"/>
        </w:tc>
        <w:tc>
          <w:tcPr>
            <w:tcW w:w="1187" w:type="dxa"/>
          </w:tcPr>
          <w:p w14:paraId="7661C7D0"/>
        </w:tc>
        <w:tc>
          <w:tcPr>
            <w:tcW w:w="1187" w:type="dxa"/>
          </w:tcPr>
          <w:p w14:paraId="03BB320F"/>
        </w:tc>
      </w:tr>
      <w:tr w14:paraId="46329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6CC31FB">
            <w:r>
              <w:t>……</w:t>
            </w:r>
          </w:p>
        </w:tc>
        <w:tc>
          <w:tcPr>
            <w:tcW w:w="1187" w:type="dxa"/>
          </w:tcPr>
          <w:p w14:paraId="6EEF9CAB"/>
        </w:tc>
        <w:tc>
          <w:tcPr>
            <w:tcW w:w="1187" w:type="dxa"/>
          </w:tcPr>
          <w:p w14:paraId="5433937D"/>
        </w:tc>
        <w:tc>
          <w:tcPr>
            <w:tcW w:w="1187" w:type="dxa"/>
          </w:tcPr>
          <w:p w14:paraId="3076A4B2"/>
        </w:tc>
        <w:tc>
          <w:tcPr>
            <w:tcW w:w="1187" w:type="dxa"/>
          </w:tcPr>
          <w:p w14:paraId="39CA8C0A"/>
        </w:tc>
        <w:tc>
          <w:tcPr>
            <w:tcW w:w="1187" w:type="dxa"/>
          </w:tcPr>
          <w:p w14:paraId="7BDF4F7D"/>
        </w:tc>
        <w:tc>
          <w:tcPr>
            <w:tcW w:w="1187" w:type="dxa"/>
          </w:tcPr>
          <w:p w14:paraId="41A93862"/>
        </w:tc>
      </w:tr>
    </w:tbl>
    <w:p w14:paraId="107D3CE2">
      <w:pPr>
        <w:ind w:firstLine="480"/>
      </w:pPr>
      <w:r>
        <w:t>说明：</w:t>
      </w:r>
    </w:p>
    <w:p w14:paraId="0A3D9EE5">
      <w:pPr>
        <w:ind w:firstLine="480"/>
      </w:pPr>
      <w:r>
        <w:t>1. “采购文件规定的商务条件”项下填写的内容应与招标文件中采购需求的 “商务要求”的内容保持一致。</w:t>
      </w:r>
    </w:p>
    <w:p w14:paraId="689F0063">
      <w:pPr>
        <w:ind w:firstLine="480"/>
      </w:pPr>
      <w:r>
        <w:t>2.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09B38E1D">
      <w:pPr>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2EA793B">
      <w:pPr>
        <w:ind w:firstLine="480"/>
      </w:pPr>
      <w:r>
        <w:t>4. “是否偏离”项下应按下列规定填写：优于的，填写“正偏离”；符合的，填写“无偏离”；低于的，填写“负偏离”。</w:t>
      </w:r>
    </w:p>
    <w:p w14:paraId="31C6D632">
      <w:pPr>
        <w:ind w:firstLine="480"/>
      </w:pPr>
      <w:r>
        <w:t>5.“备注”处可填写偏离情况的说明。</w:t>
      </w:r>
    </w:p>
    <w:p w14:paraId="33BD6BFD">
      <w:pPr>
        <w:ind w:firstLine="480"/>
      </w:pPr>
    </w:p>
    <w:p w14:paraId="564B05FA">
      <w:r>
        <w:t xml:space="preserve"> </w:t>
      </w:r>
    </w:p>
    <w:p w14:paraId="7853DB8E"/>
    <w:p w14:paraId="5E49104A">
      <w:pPr>
        <w:rPr>
          <w:b/>
          <w:sz w:val="28"/>
        </w:rPr>
      </w:pPr>
      <w:r>
        <w:rPr>
          <w:b/>
          <w:sz w:val="28"/>
        </w:rPr>
        <w:br w:type="page"/>
      </w:r>
    </w:p>
    <w:p w14:paraId="4812A4F0">
      <w:r>
        <w:rPr>
          <w:b/>
          <w:sz w:val="28"/>
        </w:rPr>
        <w:t>格式</w:t>
      </w:r>
      <w:r>
        <w:rPr>
          <w:rFonts w:hint="eastAsia"/>
          <w:b/>
          <w:sz w:val="28"/>
          <w:lang w:val="en-US" w:eastAsia="zh-CN"/>
        </w:rPr>
        <w:t>九</w:t>
      </w:r>
      <w:r>
        <w:rPr>
          <w:b/>
          <w:sz w:val="28"/>
        </w:rPr>
        <w:t>：</w:t>
      </w:r>
    </w:p>
    <w:p w14:paraId="7F50F1C7">
      <w:pPr>
        <w:ind w:firstLine="480"/>
      </w:pPr>
      <w:r>
        <w:t>（以下格式文件由供应商根据需要选用）</w:t>
      </w:r>
    </w:p>
    <w:p w14:paraId="66B8EEA2">
      <w:pPr>
        <w:jc w:val="center"/>
      </w:pPr>
      <w:r>
        <w:rPr>
          <w:b/>
          <w:sz w:val="24"/>
        </w:rPr>
        <w:t>履约进度计划表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6999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31FF6691">
            <w:r>
              <w:t>序号</w:t>
            </w:r>
          </w:p>
        </w:tc>
        <w:tc>
          <w:tcPr>
            <w:tcW w:w="2076" w:type="dxa"/>
          </w:tcPr>
          <w:p w14:paraId="1367ECE1">
            <w:r>
              <w:t>拟定时间安排</w:t>
            </w:r>
          </w:p>
        </w:tc>
        <w:tc>
          <w:tcPr>
            <w:tcW w:w="2076" w:type="dxa"/>
          </w:tcPr>
          <w:p w14:paraId="055DB31E">
            <w:r>
              <w:t>计划完成的工作内容</w:t>
            </w:r>
          </w:p>
        </w:tc>
        <w:tc>
          <w:tcPr>
            <w:tcW w:w="2076" w:type="dxa"/>
          </w:tcPr>
          <w:p w14:paraId="6CEE4749">
            <w:r>
              <w:t>实施方建议或要求</w:t>
            </w:r>
          </w:p>
        </w:tc>
      </w:tr>
      <w:tr w14:paraId="35345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E18410">
            <w:r>
              <w:t>1</w:t>
            </w:r>
          </w:p>
        </w:tc>
        <w:tc>
          <w:tcPr>
            <w:tcW w:w="2076" w:type="dxa"/>
          </w:tcPr>
          <w:p w14:paraId="77CC3DD1">
            <w:r>
              <w:t>拟定___年___月___日</w:t>
            </w:r>
          </w:p>
        </w:tc>
        <w:tc>
          <w:tcPr>
            <w:tcW w:w="2076" w:type="dxa"/>
          </w:tcPr>
          <w:p w14:paraId="4DD96FCC">
            <w:r>
              <w:t>签定合同并生效</w:t>
            </w:r>
          </w:p>
        </w:tc>
        <w:tc>
          <w:tcPr>
            <w:tcW w:w="2076" w:type="dxa"/>
          </w:tcPr>
          <w:p w14:paraId="7649FBD1"/>
        </w:tc>
      </w:tr>
      <w:tr w14:paraId="6C5D9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370EEA">
            <w:r>
              <w:t>2</w:t>
            </w:r>
          </w:p>
        </w:tc>
        <w:tc>
          <w:tcPr>
            <w:tcW w:w="2076" w:type="dxa"/>
          </w:tcPr>
          <w:p w14:paraId="180B6972">
            <w:r>
              <w:t>___月___日—___月___日</w:t>
            </w:r>
          </w:p>
        </w:tc>
        <w:tc>
          <w:tcPr>
            <w:tcW w:w="2076" w:type="dxa"/>
          </w:tcPr>
          <w:p w14:paraId="44E45A2A"/>
        </w:tc>
        <w:tc>
          <w:tcPr>
            <w:tcW w:w="2076" w:type="dxa"/>
          </w:tcPr>
          <w:p w14:paraId="2D7DCB8E"/>
        </w:tc>
      </w:tr>
      <w:tr w14:paraId="05A6A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3852BD">
            <w:r>
              <w:t>3</w:t>
            </w:r>
          </w:p>
        </w:tc>
        <w:tc>
          <w:tcPr>
            <w:tcW w:w="2076" w:type="dxa"/>
          </w:tcPr>
          <w:p w14:paraId="57274D05">
            <w:r>
              <w:t>___月___日—___月___日</w:t>
            </w:r>
          </w:p>
        </w:tc>
        <w:tc>
          <w:tcPr>
            <w:tcW w:w="2076" w:type="dxa"/>
          </w:tcPr>
          <w:p w14:paraId="58E36B3F"/>
        </w:tc>
        <w:tc>
          <w:tcPr>
            <w:tcW w:w="2076" w:type="dxa"/>
          </w:tcPr>
          <w:p w14:paraId="1D29F611"/>
        </w:tc>
      </w:tr>
      <w:tr w14:paraId="0F66E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EEDB46">
            <w:r>
              <w:t>4</w:t>
            </w:r>
          </w:p>
        </w:tc>
        <w:tc>
          <w:tcPr>
            <w:tcW w:w="2076" w:type="dxa"/>
          </w:tcPr>
          <w:p w14:paraId="0E9EB926">
            <w:r>
              <w:t>___月___日—___月___日</w:t>
            </w:r>
          </w:p>
        </w:tc>
        <w:tc>
          <w:tcPr>
            <w:tcW w:w="2076" w:type="dxa"/>
          </w:tcPr>
          <w:p w14:paraId="1B16E02D"/>
        </w:tc>
        <w:tc>
          <w:tcPr>
            <w:tcW w:w="2076" w:type="dxa"/>
          </w:tcPr>
          <w:p w14:paraId="365994BB"/>
        </w:tc>
      </w:tr>
    </w:tbl>
    <w:p w14:paraId="77ACB7F9">
      <w:pPr>
        <w:ind w:firstLine="480"/>
      </w:pPr>
    </w:p>
    <w:p w14:paraId="493F0B7E">
      <w:r>
        <w:t xml:space="preserve"> </w:t>
      </w:r>
    </w:p>
    <w:p w14:paraId="3F3B276B"/>
    <w:p w14:paraId="407BCB52">
      <w:pPr>
        <w:rPr>
          <w:b/>
          <w:sz w:val="28"/>
        </w:rPr>
      </w:pPr>
      <w:r>
        <w:rPr>
          <w:b/>
          <w:sz w:val="28"/>
        </w:rPr>
        <w:br w:type="page"/>
      </w:r>
    </w:p>
    <w:p w14:paraId="6853ABFE">
      <w:r>
        <w:rPr>
          <w:b/>
          <w:sz w:val="28"/>
        </w:rPr>
        <w:t>格式十：</w:t>
      </w:r>
    </w:p>
    <w:p w14:paraId="1475AE0D">
      <w:pPr>
        <w:ind w:firstLine="480"/>
      </w:pPr>
      <w:r>
        <w:t>（以下格式文件由供应商根据需要选用）</w:t>
      </w:r>
    </w:p>
    <w:p w14:paraId="26D4BB43">
      <w:pPr>
        <w:jc w:val="center"/>
      </w:pPr>
      <w:r>
        <w:rPr>
          <w:b/>
          <w:sz w:val="24"/>
        </w:rPr>
        <w:t>各类证明材料</w:t>
      </w:r>
    </w:p>
    <w:p w14:paraId="1CA6E0D7">
      <w:pPr>
        <w:rPr>
          <w:rFonts w:hint="eastAsia"/>
          <w:highlight w:val="none"/>
          <w:lang w:val="en-US" w:eastAsia="zh-Hans"/>
        </w:rPr>
      </w:pPr>
      <w:r>
        <w:rPr>
          <w:rFonts w:hint="eastAsia"/>
          <w:highlight w:val="none"/>
          <w:lang w:val="en-US" w:eastAsia="zh-CN"/>
        </w:rPr>
        <w:t>1.</w:t>
      </w:r>
      <w:r>
        <w:rPr>
          <w:rFonts w:hint="eastAsia"/>
          <w:highlight w:val="none"/>
          <w:lang w:val="en-US" w:eastAsia="zh-Hans"/>
        </w:rPr>
        <w:t>服务方案总体概述</w:t>
      </w:r>
    </w:p>
    <w:p w14:paraId="61355CEB">
      <w:pPr>
        <w:rPr>
          <w:rFonts w:hint="eastAsia"/>
          <w:highlight w:val="none"/>
          <w:lang w:val="en-US" w:eastAsia="zh-Hans"/>
        </w:rPr>
      </w:pPr>
      <w:r>
        <w:rPr>
          <w:rFonts w:hint="eastAsia"/>
          <w:highlight w:val="none"/>
          <w:lang w:val="en-US" w:eastAsia="zh-CN"/>
        </w:rPr>
        <w:t>2.</w:t>
      </w:r>
      <w:r>
        <w:rPr>
          <w:rFonts w:hint="eastAsia"/>
          <w:highlight w:val="none"/>
          <w:lang w:val="en-US" w:eastAsia="zh-Hans"/>
        </w:rPr>
        <w:t>管理质量和服务承诺</w:t>
      </w:r>
    </w:p>
    <w:p w14:paraId="6BF8C8BE">
      <w:pPr>
        <w:rPr>
          <w:rFonts w:hint="eastAsia"/>
          <w:highlight w:val="none"/>
          <w:lang w:val="en-US" w:eastAsia="zh-Hans"/>
        </w:rPr>
      </w:pPr>
      <w:r>
        <w:rPr>
          <w:rFonts w:hint="eastAsia"/>
          <w:highlight w:val="none"/>
          <w:lang w:val="en-US" w:eastAsia="zh-CN"/>
        </w:rPr>
        <w:t>3.</w:t>
      </w:r>
      <w:r>
        <w:rPr>
          <w:rFonts w:hint="eastAsia"/>
          <w:highlight w:val="none"/>
          <w:lang w:val="en-US" w:eastAsia="zh-Hans"/>
        </w:rPr>
        <w:t>管理规章制度及岗位规范化</w:t>
      </w:r>
    </w:p>
    <w:p w14:paraId="18D27E43">
      <w:pPr>
        <w:rPr>
          <w:rFonts w:hint="eastAsia"/>
          <w:highlight w:val="none"/>
          <w:lang w:val="en-US" w:eastAsia="zh-Hans"/>
        </w:rPr>
      </w:pPr>
      <w:r>
        <w:rPr>
          <w:rFonts w:hint="eastAsia"/>
          <w:highlight w:val="none"/>
          <w:lang w:val="en-US" w:eastAsia="zh-CN"/>
        </w:rPr>
        <w:t>4.</w:t>
      </w:r>
      <w:r>
        <w:rPr>
          <w:rFonts w:hint="eastAsia"/>
          <w:highlight w:val="none"/>
          <w:lang w:val="en-US" w:eastAsia="zh-Hans"/>
        </w:rPr>
        <w:t>维护方案</w:t>
      </w:r>
    </w:p>
    <w:p w14:paraId="0789AA52">
      <w:pPr>
        <w:rPr>
          <w:rFonts w:hint="eastAsia"/>
          <w:highlight w:val="none"/>
          <w:lang w:val="en-US" w:eastAsia="zh-Hans"/>
        </w:rPr>
      </w:pPr>
      <w:r>
        <w:rPr>
          <w:rFonts w:hint="eastAsia"/>
          <w:highlight w:val="none"/>
          <w:lang w:val="en-US" w:eastAsia="zh-CN"/>
        </w:rPr>
        <w:t>5.</w:t>
      </w:r>
      <w:r>
        <w:rPr>
          <w:rFonts w:hint="eastAsia"/>
          <w:highlight w:val="none"/>
          <w:lang w:val="en-US" w:eastAsia="zh-Hans"/>
        </w:rPr>
        <w:t>服务人员组织安排及技术能力</w:t>
      </w:r>
    </w:p>
    <w:p w14:paraId="52149EF3">
      <w:pPr>
        <w:rPr>
          <w:rFonts w:hint="eastAsia"/>
          <w:highlight w:val="none"/>
          <w:lang w:val="en-US" w:eastAsia="zh-Hans"/>
        </w:rPr>
      </w:pPr>
      <w:r>
        <w:rPr>
          <w:rFonts w:hint="eastAsia"/>
          <w:highlight w:val="none"/>
          <w:lang w:val="en-US" w:eastAsia="zh-CN"/>
        </w:rPr>
        <w:t>6.</w:t>
      </w:r>
      <w:r>
        <w:rPr>
          <w:rFonts w:hint="eastAsia"/>
          <w:highlight w:val="none"/>
          <w:lang w:val="en-US" w:eastAsia="zh-Hans"/>
        </w:rPr>
        <w:t>后续服务</w:t>
      </w:r>
    </w:p>
    <w:p w14:paraId="7F6624E2">
      <w:pPr>
        <w:rPr>
          <w:rFonts w:hint="eastAsia"/>
          <w:highlight w:val="none"/>
          <w:lang w:val="en-US" w:eastAsia="zh-Hans"/>
        </w:rPr>
      </w:pPr>
      <w:r>
        <w:rPr>
          <w:rFonts w:hint="eastAsia"/>
          <w:highlight w:val="none"/>
          <w:lang w:val="en-US" w:eastAsia="zh-CN"/>
        </w:rPr>
        <w:t>7.</w:t>
      </w:r>
      <w:r>
        <w:rPr>
          <w:rFonts w:hint="eastAsia"/>
          <w:highlight w:val="none"/>
          <w:lang w:val="en-US" w:eastAsia="zh-Hans"/>
        </w:rPr>
        <w:t>故障应急解决方案</w:t>
      </w:r>
    </w:p>
    <w:p w14:paraId="455E5E9E">
      <w:pPr>
        <w:rPr>
          <w:rFonts w:hint="eastAsia"/>
          <w:highlight w:val="none"/>
          <w:lang w:val="en-US" w:eastAsia="zh-Hans"/>
        </w:rPr>
      </w:pPr>
      <w:r>
        <w:rPr>
          <w:rFonts w:hint="eastAsia"/>
          <w:highlight w:val="none"/>
          <w:lang w:val="en-US" w:eastAsia="zh-CN"/>
        </w:rPr>
        <w:t>8.</w:t>
      </w:r>
      <w:r>
        <w:rPr>
          <w:rFonts w:hint="eastAsia"/>
          <w:highlight w:val="none"/>
          <w:lang w:val="en-US" w:eastAsia="zh-Hans"/>
        </w:rPr>
        <w:t>体系认证</w:t>
      </w:r>
    </w:p>
    <w:p w14:paraId="6011BB6F">
      <w:pPr>
        <w:rPr>
          <w:rFonts w:hint="eastAsia"/>
          <w:highlight w:val="none"/>
          <w:lang w:val="en-US" w:eastAsia="zh-Hans"/>
        </w:rPr>
      </w:pPr>
      <w:r>
        <w:rPr>
          <w:rFonts w:hint="eastAsia"/>
          <w:highlight w:val="none"/>
          <w:lang w:val="en-US" w:eastAsia="zh-CN"/>
        </w:rPr>
        <w:t>9.</w:t>
      </w:r>
      <w:r>
        <w:rPr>
          <w:rFonts w:hint="eastAsia"/>
          <w:highlight w:val="none"/>
          <w:lang w:val="en-US" w:eastAsia="zh-Hans"/>
        </w:rPr>
        <w:t>业绩</w:t>
      </w:r>
    </w:p>
    <w:p w14:paraId="34D7AE21">
      <w:pPr>
        <w:rPr>
          <w:highlight w:val="none"/>
        </w:rPr>
      </w:pPr>
      <w:r>
        <w:rPr>
          <w:rFonts w:hint="eastAsia"/>
          <w:highlight w:val="none"/>
          <w:lang w:val="en-US" w:eastAsia="zh-CN"/>
        </w:rPr>
        <w:t>10.响应</w:t>
      </w:r>
      <w:r>
        <w:rPr>
          <w:highlight w:val="none"/>
        </w:rPr>
        <w:t>文件要求提供的其他资料。</w:t>
      </w:r>
    </w:p>
    <w:p w14:paraId="11231EEB">
      <w:pPr>
        <w:pStyle w:val="2"/>
        <w:ind w:left="0" w:leftChars="0" w:firstLine="0" w:firstLineChars="0"/>
        <w:rPr>
          <w:rFonts w:hint="eastAsia"/>
          <w:highlight w:val="none"/>
          <w:lang w:val="en-US" w:eastAsia="zh-Hans"/>
        </w:rPr>
      </w:pPr>
      <w:r>
        <w:rPr>
          <w:rFonts w:hint="eastAsia"/>
          <w:highlight w:val="none"/>
          <w:lang w:val="en-US" w:eastAsia="zh-CN"/>
        </w:rPr>
        <w:t>11.</w:t>
      </w:r>
      <w:r>
        <w:rPr>
          <w:highlight w:val="none"/>
        </w:rPr>
        <w:t>投标人认为需提供的其他资料</w:t>
      </w:r>
    </w:p>
    <w:p w14:paraId="3FDE5AE9">
      <w:pPr>
        <w:pStyle w:val="2"/>
        <w:rPr>
          <w:rFonts w:hint="eastAsia"/>
          <w:highlight w:val="none"/>
          <w:lang w:val="en-US" w:eastAsia="zh-Hans"/>
        </w:rPr>
      </w:pPr>
    </w:p>
    <w:p w14:paraId="1E2F2FEF">
      <w:pPr>
        <w:rPr>
          <w:rFonts w:hint="eastAsia"/>
          <w:lang w:val="en-US" w:eastAsia="zh-Hans"/>
        </w:rPr>
      </w:pPr>
    </w:p>
    <w:p w14:paraId="5F82C91A">
      <w:pPr>
        <w:pStyle w:val="2"/>
        <w:rPr>
          <w:rFonts w:hint="eastAsia"/>
          <w:lang w:val="en-US" w:eastAsia="zh-Hans"/>
        </w:rPr>
      </w:pPr>
    </w:p>
    <w:p w14:paraId="4C60FF5B">
      <w:pPr>
        <w:pStyle w:val="2"/>
        <w:rPr>
          <w:rFonts w:hint="eastAsia"/>
          <w:lang w:val="en-US" w:eastAsia="zh-Hans"/>
        </w:rPr>
      </w:pPr>
    </w:p>
    <w:p w14:paraId="0C668737">
      <w:pPr>
        <w:pStyle w:val="2"/>
        <w:rPr>
          <w:rFonts w:hint="eastAsia"/>
          <w:lang w:val="en-US" w:eastAsia="zh-Hans"/>
        </w:rPr>
      </w:pPr>
    </w:p>
    <w:p w14:paraId="2E5CA4CD">
      <w:pPr>
        <w:pStyle w:val="2"/>
        <w:rPr>
          <w:rFonts w:hint="eastAsia"/>
          <w:lang w:val="en-US" w:eastAsia="zh-Hans"/>
        </w:rPr>
      </w:pPr>
    </w:p>
    <w:p w14:paraId="40578C8E">
      <w:pPr>
        <w:pStyle w:val="2"/>
        <w:rPr>
          <w:rFonts w:hint="eastAsia"/>
          <w:lang w:val="en-US" w:eastAsia="zh-Hans"/>
        </w:rPr>
      </w:pPr>
    </w:p>
    <w:p w14:paraId="3A264D21">
      <w:pPr>
        <w:pStyle w:val="2"/>
        <w:rPr>
          <w:rFonts w:hint="eastAsia"/>
          <w:lang w:val="en-US" w:eastAsia="zh-Hans"/>
        </w:rPr>
      </w:pPr>
    </w:p>
    <w:p w14:paraId="4D13E568">
      <w:pPr>
        <w:pStyle w:val="2"/>
        <w:rPr>
          <w:rFonts w:hint="eastAsia"/>
          <w:lang w:val="en-US" w:eastAsia="zh-Hans"/>
        </w:rPr>
      </w:pPr>
    </w:p>
    <w:p w14:paraId="13B713DD">
      <w:pPr>
        <w:pStyle w:val="2"/>
        <w:rPr>
          <w:rFonts w:hint="eastAsia"/>
          <w:lang w:val="en-US" w:eastAsia="zh-Hans"/>
        </w:rPr>
      </w:pPr>
    </w:p>
    <w:p w14:paraId="04E1A7ED">
      <w:pPr>
        <w:pStyle w:val="2"/>
        <w:rPr>
          <w:rFonts w:hint="eastAsia"/>
          <w:lang w:val="en-US" w:eastAsia="zh-Hans"/>
        </w:rPr>
      </w:pPr>
    </w:p>
    <w:p w14:paraId="48615395">
      <w:pPr>
        <w:pStyle w:val="2"/>
        <w:rPr>
          <w:rFonts w:hint="eastAsia"/>
          <w:lang w:val="en-US" w:eastAsia="zh-Hans"/>
        </w:rPr>
      </w:pPr>
    </w:p>
    <w:p w14:paraId="1593D8AB">
      <w:pPr>
        <w:pStyle w:val="2"/>
        <w:rPr>
          <w:rFonts w:hint="eastAsia"/>
          <w:lang w:val="en-US" w:eastAsia="zh-Hans"/>
        </w:rPr>
      </w:pPr>
    </w:p>
    <w:p w14:paraId="3710C0DD">
      <w:pPr>
        <w:pStyle w:val="2"/>
        <w:rPr>
          <w:rFonts w:hint="eastAsia"/>
          <w:lang w:val="en-US" w:eastAsia="zh-Hans"/>
        </w:rPr>
      </w:pPr>
    </w:p>
    <w:p w14:paraId="6D3BB4AC">
      <w:pPr>
        <w:pStyle w:val="2"/>
        <w:rPr>
          <w:rFonts w:hint="eastAsia"/>
          <w:lang w:val="en-US" w:eastAsia="zh-Hans"/>
        </w:rPr>
      </w:pPr>
    </w:p>
    <w:p w14:paraId="59AC6729">
      <w:pPr>
        <w:pStyle w:val="2"/>
        <w:rPr>
          <w:rFonts w:hint="eastAsia"/>
          <w:lang w:val="en-US" w:eastAsia="zh-Hans"/>
        </w:rPr>
      </w:pPr>
    </w:p>
    <w:p w14:paraId="37772C5D">
      <w:pPr>
        <w:pStyle w:val="2"/>
        <w:rPr>
          <w:rFonts w:hint="eastAsia"/>
          <w:lang w:val="en-US" w:eastAsia="zh-Hans"/>
        </w:rPr>
      </w:pPr>
    </w:p>
    <w:p w14:paraId="3D37D12E">
      <w:pPr>
        <w:pStyle w:val="2"/>
        <w:rPr>
          <w:rFonts w:hint="eastAsia"/>
          <w:lang w:val="en-US" w:eastAsia="zh-Hans"/>
        </w:rPr>
      </w:pPr>
    </w:p>
    <w:p w14:paraId="67981C3D">
      <w:pPr>
        <w:pStyle w:val="2"/>
        <w:rPr>
          <w:rFonts w:hint="eastAsia"/>
          <w:lang w:val="en-US" w:eastAsia="zh-Hans"/>
        </w:rPr>
      </w:pPr>
    </w:p>
    <w:p w14:paraId="133BCF9E">
      <w:pPr>
        <w:pStyle w:val="2"/>
        <w:rPr>
          <w:rFonts w:hint="eastAsia"/>
          <w:lang w:val="en-US" w:eastAsia="zh-Hans"/>
        </w:rPr>
      </w:pPr>
    </w:p>
    <w:p w14:paraId="7A9852A2">
      <w:pPr>
        <w:pStyle w:val="2"/>
        <w:rPr>
          <w:rFonts w:hint="eastAsia"/>
          <w:lang w:val="en-US" w:eastAsia="zh-Hans"/>
        </w:rPr>
      </w:pPr>
    </w:p>
    <w:p w14:paraId="7FAB2CC4">
      <w:pPr>
        <w:pStyle w:val="2"/>
        <w:rPr>
          <w:rFonts w:hint="eastAsia"/>
          <w:lang w:val="en-US" w:eastAsia="zh-Hans"/>
        </w:rPr>
      </w:pPr>
    </w:p>
    <w:p w14:paraId="372E6772">
      <w:pPr>
        <w:pStyle w:val="2"/>
        <w:rPr>
          <w:rFonts w:hint="eastAsia"/>
          <w:lang w:val="en-US" w:eastAsia="zh-Hans"/>
        </w:rPr>
      </w:pPr>
    </w:p>
    <w:p w14:paraId="51B6860A">
      <w:pPr>
        <w:pStyle w:val="2"/>
        <w:rPr>
          <w:rFonts w:hint="eastAsia"/>
          <w:lang w:val="en-US" w:eastAsia="zh-Hans"/>
        </w:rPr>
      </w:pPr>
    </w:p>
    <w:p w14:paraId="797353AE">
      <w:pPr>
        <w:pStyle w:val="2"/>
        <w:rPr>
          <w:rFonts w:hint="eastAsia"/>
          <w:lang w:val="en-US" w:eastAsia="zh-Hans"/>
        </w:rPr>
      </w:pPr>
    </w:p>
    <w:p w14:paraId="0E7C1E5F">
      <w:pPr>
        <w:pStyle w:val="2"/>
        <w:rPr>
          <w:rFonts w:hint="eastAsia"/>
          <w:lang w:val="en-US" w:eastAsia="zh-Hans"/>
        </w:rPr>
      </w:pPr>
    </w:p>
    <w:p w14:paraId="3E44EAD9">
      <w:pPr>
        <w:pStyle w:val="2"/>
        <w:rPr>
          <w:rFonts w:hint="eastAsia"/>
          <w:lang w:val="en-US" w:eastAsia="zh-Hans"/>
        </w:rPr>
      </w:pPr>
    </w:p>
    <w:p w14:paraId="50D27BC9">
      <w:pPr>
        <w:pStyle w:val="2"/>
        <w:rPr>
          <w:rFonts w:hint="eastAsia"/>
          <w:lang w:val="en-US" w:eastAsia="zh-Hans"/>
        </w:rPr>
      </w:pPr>
    </w:p>
    <w:p w14:paraId="13C199B1">
      <w:pPr>
        <w:pStyle w:val="2"/>
        <w:rPr>
          <w:rFonts w:hint="eastAsia"/>
          <w:lang w:val="en-US" w:eastAsia="zh-Hans"/>
        </w:rPr>
      </w:pPr>
    </w:p>
    <w:p w14:paraId="609DBCD1">
      <w:pPr>
        <w:pStyle w:val="2"/>
        <w:rPr>
          <w:rFonts w:hint="eastAsia"/>
          <w:lang w:val="en-US" w:eastAsia="zh-Hans"/>
        </w:rPr>
      </w:pPr>
    </w:p>
    <w:p w14:paraId="1EF80B6B">
      <w:pPr>
        <w:pStyle w:val="2"/>
        <w:rPr>
          <w:rFonts w:hint="eastAsia"/>
          <w:lang w:val="en-US" w:eastAsia="zh-Hans"/>
        </w:rPr>
      </w:pPr>
    </w:p>
    <w:p w14:paraId="745D6DC1">
      <w:pPr>
        <w:pStyle w:val="2"/>
        <w:rPr>
          <w:rFonts w:hint="eastAsia"/>
          <w:lang w:val="en-US" w:eastAsia="zh-Hans"/>
        </w:rPr>
      </w:pPr>
    </w:p>
    <w:p w14:paraId="288BE0B2">
      <w:pPr>
        <w:pStyle w:val="2"/>
        <w:rPr>
          <w:rFonts w:hint="eastAsia"/>
          <w:lang w:val="en-US" w:eastAsia="zh-Hans"/>
        </w:rPr>
      </w:pPr>
    </w:p>
    <w:p w14:paraId="03F8F619">
      <w:pPr>
        <w:pStyle w:val="2"/>
        <w:rPr>
          <w:rFonts w:hint="eastAsia"/>
          <w:lang w:val="en-US" w:eastAsia="zh-Hans"/>
        </w:rPr>
      </w:pPr>
    </w:p>
    <w:p w14:paraId="0894DF3C">
      <w:pPr>
        <w:pStyle w:val="2"/>
        <w:rPr>
          <w:rFonts w:hint="eastAsia"/>
          <w:lang w:val="en-US" w:eastAsia="zh-Hans"/>
        </w:rPr>
      </w:pPr>
    </w:p>
    <w:p w14:paraId="56FD4528">
      <w:pPr>
        <w:pStyle w:val="2"/>
        <w:rPr>
          <w:rFonts w:hint="eastAsia"/>
          <w:lang w:val="en-US" w:eastAsia="zh-Hans"/>
        </w:rPr>
      </w:pPr>
    </w:p>
    <w:p w14:paraId="6FBEFD99">
      <w:pPr>
        <w:pStyle w:val="2"/>
        <w:rPr>
          <w:rFonts w:hint="eastAsia"/>
          <w:lang w:val="en-US" w:eastAsia="zh-Hans"/>
        </w:rPr>
      </w:pPr>
    </w:p>
    <w:p w14:paraId="438D4548">
      <w:pPr>
        <w:pStyle w:val="2"/>
        <w:rPr>
          <w:rFonts w:hint="eastAsia"/>
          <w:lang w:val="en-US" w:eastAsia="zh-Hans"/>
        </w:rPr>
      </w:pPr>
    </w:p>
    <w:p w14:paraId="1F1FF2D9">
      <w:pPr>
        <w:pStyle w:val="2"/>
        <w:rPr>
          <w:rFonts w:hint="eastAsia"/>
          <w:lang w:val="en-US" w:eastAsia="zh-Hans"/>
        </w:rPr>
      </w:pPr>
    </w:p>
    <w:p w14:paraId="0A082ADB">
      <w:pPr>
        <w:spacing w:line="1400" w:lineRule="exact"/>
        <w:jc w:val="center"/>
        <w:rPr>
          <w:rFonts w:hint="eastAsia" w:ascii="宋体" w:hAnsi="宋体"/>
          <w:b/>
          <w:sz w:val="60"/>
          <w:szCs w:val="60"/>
        </w:rPr>
      </w:pPr>
    </w:p>
    <w:p w14:paraId="43A8F56F">
      <w:pPr>
        <w:jc w:val="center"/>
        <w:rPr>
          <w:rFonts w:hint="eastAsia" w:ascii="宋体" w:hAnsi="宋体"/>
          <w:b/>
          <w:sz w:val="60"/>
          <w:szCs w:val="60"/>
        </w:rPr>
      </w:pPr>
      <w:r>
        <w:rPr>
          <w:b/>
          <w:sz w:val="36"/>
        </w:rPr>
        <w:t>第</w:t>
      </w:r>
      <w:r>
        <w:rPr>
          <w:rFonts w:hint="eastAsia"/>
          <w:b/>
          <w:sz w:val="36"/>
          <w:lang w:val="en-US" w:eastAsia="zh-CN"/>
        </w:rPr>
        <w:t>四</w:t>
      </w:r>
      <w:r>
        <w:rPr>
          <w:b/>
          <w:sz w:val="36"/>
        </w:rPr>
        <w:t xml:space="preserve">章 </w:t>
      </w:r>
      <w:r>
        <w:rPr>
          <w:rFonts w:hint="eastAsia"/>
          <w:b/>
          <w:sz w:val="36"/>
        </w:rPr>
        <w:t>立体车库维修保养合同</w:t>
      </w:r>
    </w:p>
    <w:p w14:paraId="6E8E46EA">
      <w:pPr>
        <w:spacing w:line="1400" w:lineRule="exact"/>
        <w:jc w:val="center"/>
        <w:rPr>
          <w:rFonts w:hint="eastAsia" w:ascii="宋体" w:hAnsi="宋体"/>
          <w:b/>
          <w:sz w:val="60"/>
          <w:szCs w:val="60"/>
        </w:rPr>
      </w:pPr>
      <w:r>
        <w:rPr>
          <w:rFonts w:hint="eastAsia" w:ascii="宋体" w:hAnsi="宋体"/>
          <w:b/>
          <w:sz w:val="60"/>
          <w:szCs w:val="60"/>
        </w:rPr>
        <w:t>立体车库维修保养合同</w:t>
      </w:r>
    </w:p>
    <w:p w14:paraId="771FD693">
      <w:pPr>
        <w:spacing w:line="1400" w:lineRule="exact"/>
        <w:jc w:val="center"/>
        <w:rPr>
          <w:rFonts w:hint="eastAsia" w:ascii="宋体" w:hAnsi="宋体"/>
          <w:b/>
          <w:sz w:val="32"/>
        </w:rPr>
      </w:pPr>
    </w:p>
    <w:p w14:paraId="64BAF3EC">
      <w:pPr>
        <w:spacing w:line="600" w:lineRule="exact"/>
        <w:ind w:firstLine="964" w:firstLineChars="300"/>
        <w:jc w:val="left"/>
        <w:rPr>
          <w:rFonts w:hint="eastAsia" w:ascii="宋体" w:hAnsi="宋体"/>
          <w:b/>
          <w:sz w:val="32"/>
        </w:rPr>
      </w:pPr>
    </w:p>
    <w:p w14:paraId="733B1BA0">
      <w:pPr>
        <w:spacing w:line="600" w:lineRule="exact"/>
        <w:ind w:firstLine="964" w:firstLineChars="300"/>
        <w:jc w:val="left"/>
        <w:rPr>
          <w:rFonts w:hint="eastAsia" w:ascii="宋体" w:hAnsi="宋体"/>
          <w:b/>
          <w:sz w:val="32"/>
        </w:rPr>
      </w:pPr>
    </w:p>
    <w:p w14:paraId="2267F449">
      <w:pPr>
        <w:spacing w:line="600" w:lineRule="exact"/>
        <w:ind w:firstLine="964" w:firstLineChars="300"/>
        <w:jc w:val="left"/>
        <w:rPr>
          <w:rFonts w:hint="eastAsia" w:ascii="宋体" w:hAnsi="宋体"/>
          <w:b/>
          <w:sz w:val="32"/>
        </w:rPr>
      </w:pPr>
    </w:p>
    <w:p w14:paraId="59DF753A">
      <w:pPr>
        <w:spacing w:line="600" w:lineRule="exact"/>
        <w:ind w:firstLine="964" w:firstLineChars="300"/>
        <w:jc w:val="left"/>
        <w:rPr>
          <w:rFonts w:hint="eastAsia" w:ascii="宋体" w:hAnsi="宋体"/>
          <w:b/>
          <w:sz w:val="32"/>
        </w:rPr>
      </w:pPr>
    </w:p>
    <w:p w14:paraId="6CF4C968">
      <w:pPr>
        <w:spacing w:line="600" w:lineRule="exact"/>
        <w:ind w:firstLine="964" w:firstLineChars="300"/>
        <w:jc w:val="left"/>
        <w:rPr>
          <w:rFonts w:hint="eastAsia" w:ascii="宋体" w:hAnsi="宋体"/>
          <w:b/>
          <w:sz w:val="32"/>
        </w:rPr>
      </w:pPr>
    </w:p>
    <w:p w14:paraId="7D664976">
      <w:pPr>
        <w:spacing w:line="600" w:lineRule="exact"/>
        <w:ind w:firstLine="964" w:firstLineChars="300"/>
        <w:jc w:val="left"/>
        <w:rPr>
          <w:rFonts w:hint="eastAsia" w:ascii="宋体" w:hAnsi="宋体"/>
          <w:b/>
          <w:sz w:val="32"/>
        </w:rPr>
      </w:pPr>
    </w:p>
    <w:p w14:paraId="7E7E6B5E">
      <w:pPr>
        <w:spacing w:line="600" w:lineRule="exact"/>
        <w:ind w:firstLine="964" w:firstLineChars="300"/>
        <w:jc w:val="left"/>
        <w:rPr>
          <w:rFonts w:hint="eastAsia" w:ascii="宋体" w:hAnsi="宋体"/>
          <w:b/>
          <w:sz w:val="32"/>
        </w:rPr>
      </w:pPr>
    </w:p>
    <w:p w14:paraId="110B386D">
      <w:pPr>
        <w:spacing w:line="600" w:lineRule="exact"/>
        <w:ind w:firstLine="1405" w:firstLineChars="500"/>
        <w:jc w:val="left"/>
        <w:rPr>
          <w:rFonts w:hint="eastAsia"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内蒙古医科大学附属医院立体车库维修保养</w:t>
      </w:r>
    </w:p>
    <w:p w14:paraId="130A4625">
      <w:pPr>
        <w:spacing w:line="600" w:lineRule="exact"/>
        <w:ind w:firstLine="1405" w:firstLineChars="500"/>
        <w:jc w:val="left"/>
        <w:rPr>
          <w:rFonts w:ascii="宋体" w:hAnsi="宋体"/>
          <w:b/>
          <w:sz w:val="28"/>
          <w:szCs w:val="28"/>
        </w:rPr>
      </w:pPr>
      <w:r>
        <w:rPr>
          <w:rFonts w:hint="eastAsia" w:ascii="宋体" w:hAnsi="宋体"/>
          <w:b/>
          <w:sz w:val="28"/>
          <w:szCs w:val="28"/>
        </w:rPr>
        <w:t>维保单位：</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14:paraId="09D735D4">
      <w:pPr>
        <w:spacing w:line="1400" w:lineRule="exact"/>
        <w:jc w:val="center"/>
        <w:rPr>
          <w:rFonts w:hint="eastAsia" w:ascii="宋体" w:hAnsi="宋体"/>
          <w:b/>
          <w:sz w:val="32"/>
        </w:rPr>
      </w:pPr>
    </w:p>
    <w:p w14:paraId="53D53110">
      <w:pPr>
        <w:spacing w:line="440" w:lineRule="exact"/>
        <w:jc w:val="center"/>
        <w:rPr>
          <w:rFonts w:hint="eastAsia" w:ascii="宋体" w:hAnsi="宋体"/>
          <w:b/>
          <w:sz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080" w:bottom="1440" w:left="1080" w:header="1134" w:footer="992" w:gutter="0"/>
          <w:pgNumType w:start="1"/>
          <w:cols w:space="720" w:num="1"/>
          <w:docGrid w:type="lines" w:linePitch="312" w:charSpace="0"/>
        </w:sectPr>
      </w:pPr>
    </w:p>
    <w:p w14:paraId="3DC42AF3">
      <w:pPr>
        <w:spacing w:line="440" w:lineRule="exact"/>
        <w:jc w:val="center"/>
        <w:rPr>
          <w:rFonts w:hint="eastAsia" w:ascii="宋体" w:hAnsi="宋体"/>
          <w:b/>
          <w:sz w:val="32"/>
        </w:rPr>
      </w:pPr>
      <w:r>
        <w:rPr>
          <w:rFonts w:hint="eastAsia" w:ascii="宋体" w:hAnsi="宋体"/>
          <w:b/>
          <w:sz w:val="32"/>
        </w:rPr>
        <w:t>立体车库维修保养合同</w:t>
      </w:r>
    </w:p>
    <w:p w14:paraId="1B8A582D">
      <w:pPr>
        <w:tabs>
          <w:tab w:val="left" w:pos="4635"/>
          <w:tab w:val="left" w:pos="4841"/>
        </w:tabs>
        <w:spacing w:line="300" w:lineRule="auto"/>
        <w:rPr>
          <w:rFonts w:hint="eastAsia" w:ascii="宋体" w:hAnsi="宋体"/>
          <w:sz w:val="22"/>
          <w:szCs w:val="22"/>
        </w:rPr>
      </w:pPr>
    </w:p>
    <w:p w14:paraId="0D3C9FB3">
      <w:pPr>
        <w:tabs>
          <w:tab w:val="left" w:pos="4635"/>
          <w:tab w:val="left" w:pos="4841"/>
        </w:tabs>
        <w:spacing w:line="300" w:lineRule="auto"/>
        <w:rPr>
          <w:rFonts w:hint="eastAsia" w:ascii="宋体" w:hAnsi="宋体"/>
          <w:sz w:val="22"/>
          <w:szCs w:val="22"/>
        </w:rPr>
      </w:pPr>
      <w:r>
        <w:rPr>
          <w:rFonts w:hint="eastAsia" w:ascii="宋体" w:hAnsi="宋体"/>
          <w:sz w:val="22"/>
          <w:szCs w:val="22"/>
        </w:rPr>
        <w:t>甲方名称：</w:t>
      </w:r>
      <w:r>
        <w:rPr>
          <w:rFonts w:hint="eastAsia" w:ascii="宋体" w:hAnsi="宋体"/>
          <w:sz w:val="22"/>
          <w:szCs w:val="22"/>
          <w:u w:val="single"/>
        </w:rPr>
        <w:t xml:space="preserve">  内蒙古医科大学附属医院</w:t>
      </w:r>
      <w:r>
        <w:rPr>
          <w:rFonts w:hint="eastAsia" w:ascii="宋体" w:hAnsi="宋体" w:cs="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 xml:space="preserve">       乙方名称：</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14:paraId="008FD0E2">
      <w:pPr>
        <w:spacing w:line="300" w:lineRule="auto"/>
        <w:ind w:left="5500" w:hanging="5500" w:hangingChars="2500"/>
        <w:jc w:val="left"/>
        <w:rPr>
          <w:rFonts w:hint="eastAsia" w:ascii="宋体" w:hAnsi="宋体"/>
          <w:sz w:val="22"/>
          <w:szCs w:val="22"/>
        </w:rPr>
      </w:pPr>
      <w:r>
        <w:rPr>
          <w:rFonts w:hint="eastAsia" w:ascii="宋体" w:hAnsi="宋体"/>
          <w:sz w:val="22"/>
          <w:szCs w:val="22"/>
        </w:rPr>
        <w:t>地址：</w:t>
      </w:r>
      <w:r>
        <w:rPr>
          <w:rFonts w:hint="eastAsia" w:ascii="宋体" w:hAnsi="宋体"/>
          <w:sz w:val="22"/>
          <w:szCs w:val="22"/>
          <w:u w:val="single"/>
        </w:rPr>
        <w:t xml:space="preserve">   呼和浩特市回民区通道北街   </w:t>
      </w:r>
      <w:r>
        <w:rPr>
          <w:rFonts w:hint="eastAsia" w:ascii="宋体" w:hAnsi="宋体"/>
          <w:sz w:val="22"/>
          <w:szCs w:val="22"/>
        </w:rPr>
        <w:t xml:space="preserve">       地址：</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14:paraId="06A5778C">
      <w:pPr>
        <w:spacing w:line="300" w:lineRule="auto"/>
        <w:rPr>
          <w:rFonts w:hint="eastAsia" w:ascii="宋体" w:hAnsi="宋体"/>
          <w:sz w:val="22"/>
          <w:szCs w:val="22"/>
          <w:u w:val="single"/>
        </w:rPr>
      </w:pPr>
      <w:r>
        <w:rPr>
          <w:rFonts w:hint="eastAsia" w:ascii="宋体" w:hAnsi="宋体"/>
          <w:sz w:val="22"/>
          <w:szCs w:val="22"/>
        </w:rPr>
        <w:t>电话：</w:t>
      </w:r>
      <w:r>
        <w:rPr>
          <w:rFonts w:hint="eastAsia" w:ascii="宋体" w:hAnsi="宋体"/>
          <w:sz w:val="22"/>
          <w:szCs w:val="22"/>
          <w:u w:val="single"/>
        </w:rPr>
        <w:t xml:space="preserve">　     0471-3451200      　　 </w:t>
      </w:r>
      <w:r>
        <w:rPr>
          <w:rFonts w:hint="eastAsia" w:ascii="宋体" w:hAnsi="宋体"/>
          <w:sz w:val="22"/>
          <w:szCs w:val="22"/>
        </w:rPr>
        <w:t xml:space="preserve">       电话：</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 xml:space="preserve">        </w:t>
      </w:r>
    </w:p>
    <w:p w14:paraId="289AC22C">
      <w:pPr>
        <w:spacing w:line="300" w:lineRule="auto"/>
        <w:rPr>
          <w:rFonts w:hint="eastAsia" w:ascii="宋体" w:hAnsi="宋体"/>
          <w:sz w:val="22"/>
          <w:szCs w:val="22"/>
          <w:u w:val="single"/>
        </w:rPr>
      </w:pPr>
      <w:r>
        <w:rPr>
          <w:rFonts w:hint="eastAsia" w:ascii="宋体" w:hAnsi="宋体"/>
          <w:sz w:val="22"/>
          <w:szCs w:val="22"/>
        </w:rPr>
        <w:t>传真：</w:t>
      </w:r>
      <w:r>
        <w:rPr>
          <w:rFonts w:hint="eastAsia" w:ascii="宋体" w:hAnsi="宋体"/>
          <w:sz w:val="22"/>
          <w:szCs w:val="22"/>
          <w:u w:val="single"/>
        </w:rPr>
        <w:t xml:space="preserve">　          无            　  </w:t>
      </w:r>
      <w:r>
        <w:rPr>
          <w:rFonts w:hint="eastAsia" w:ascii="宋体" w:hAnsi="宋体"/>
          <w:sz w:val="22"/>
          <w:szCs w:val="22"/>
        </w:rPr>
        <w:t xml:space="preserve">       传真：</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 xml:space="preserve">        </w:t>
      </w:r>
    </w:p>
    <w:p w14:paraId="472C748D">
      <w:pPr>
        <w:spacing w:line="300" w:lineRule="auto"/>
        <w:rPr>
          <w:rFonts w:hint="eastAsia" w:ascii="宋体" w:hAnsi="宋体"/>
          <w:sz w:val="22"/>
          <w:szCs w:val="22"/>
          <w:u w:val="single"/>
        </w:rPr>
      </w:pPr>
      <w:r>
        <w:rPr>
          <w:rFonts w:hint="eastAsia" w:ascii="宋体" w:hAnsi="宋体"/>
          <w:sz w:val="22"/>
          <w:szCs w:val="22"/>
        </w:rPr>
        <w:t>邮编：</w:t>
      </w:r>
      <w:r>
        <w:rPr>
          <w:rFonts w:hint="eastAsia" w:ascii="宋体" w:hAnsi="宋体"/>
          <w:sz w:val="22"/>
          <w:szCs w:val="22"/>
          <w:u w:val="single"/>
        </w:rPr>
        <w:t xml:space="preserve">        010030                </w:t>
      </w:r>
      <w:r>
        <w:rPr>
          <w:rFonts w:hint="eastAsia" w:ascii="宋体" w:hAnsi="宋体"/>
          <w:sz w:val="22"/>
          <w:szCs w:val="22"/>
        </w:rPr>
        <w:t xml:space="preserve">       邮编：</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14:paraId="3E5EB15E">
      <w:pPr>
        <w:spacing w:line="300" w:lineRule="auto"/>
        <w:rPr>
          <w:rFonts w:hint="eastAsia" w:ascii="宋体" w:hAnsi="宋体"/>
          <w:sz w:val="22"/>
          <w:szCs w:val="22"/>
          <w:u w:val="single"/>
        </w:rPr>
      </w:pPr>
      <w:r>
        <w:rPr>
          <w:rFonts w:hint="eastAsia" w:ascii="宋体" w:hAnsi="宋体"/>
          <w:sz w:val="22"/>
          <w:szCs w:val="22"/>
        </w:rPr>
        <w:t xml:space="preserve">开户银行： </w:t>
      </w:r>
      <w:r>
        <w:rPr>
          <w:rFonts w:hint="eastAsia" w:ascii="宋体" w:hAnsi="宋体"/>
          <w:sz w:val="22"/>
          <w:szCs w:val="22"/>
          <w:u w:val="single"/>
        </w:rPr>
        <w:t xml:space="preserve">   农行呼和浩特新华桥支行 </w:t>
      </w:r>
      <w:r>
        <w:rPr>
          <w:rFonts w:hint="eastAsia" w:ascii="宋体" w:hAnsi="宋体"/>
          <w:sz w:val="22"/>
          <w:szCs w:val="22"/>
        </w:rPr>
        <w:t xml:space="preserve">      开户银行：</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rPr>
        <w:t xml:space="preserve">             </w:t>
      </w:r>
    </w:p>
    <w:p w14:paraId="026D16A6">
      <w:pPr>
        <w:tabs>
          <w:tab w:val="left" w:pos="4738"/>
          <w:tab w:val="left" w:pos="5150"/>
          <w:tab w:val="left" w:pos="5356"/>
        </w:tabs>
        <w:spacing w:line="300" w:lineRule="auto"/>
        <w:rPr>
          <w:rFonts w:ascii="宋体" w:hAnsi="宋体"/>
          <w:sz w:val="22"/>
          <w:szCs w:val="22"/>
          <w:u w:val="single"/>
        </w:rPr>
      </w:pPr>
      <w:r>
        <w:rPr>
          <w:rFonts w:hint="eastAsia" w:ascii="宋体" w:hAnsi="宋体"/>
          <w:sz w:val="22"/>
          <w:szCs w:val="22"/>
        </w:rPr>
        <w:t xml:space="preserve">银行账号： </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rPr>
        <w:t xml:space="preserve">       银行账号：</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14:paraId="6009E4AA">
      <w:pPr>
        <w:tabs>
          <w:tab w:val="left" w:pos="4738"/>
          <w:tab w:val="left" w:pos="5150"/>
          <w:tab w:val="left" w:pos="5356"/>
        </w:tabs>
        <w:spacing w:line="300" w:lineRule="auto"/>
        <w:rPr>
          <w:rFonts w:ascii="宋体" w:hAnsi="宋体"/>
          <w:sz w:val="22"/>
          <w:szCs w:val="22"/>
          <w:u w:val="single"/>
        </w:rPr>
      </w:pPr>
      <w:r>
        <w:rPr>
          <w:rFonts w:hint="eastAsia" w:ascii="宋体" w:hAnsi="宋体"/>
          <w:sz w:val="22"/>
          <w:szCs w:val="22"/>
        </w:rPr>
        <w:t>税务登记账号：</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rPr>
        <w:t xml:space="preserve">       税务登记账号：</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14:paraId="57EA05C9">
      <w:pPr>
        <w:tabs>
          <w:tab w:val="left" w:pos="4738"/>
          <w:tab w:val="left" w:pos="5150"/>
          <w:tab w:val="left" w:pos="5356"/>
        </w:tabs>
        <w:spacing w:line="300" w:lineRule="auto"/>
        <w:rPr>
          <w:rFonts w:hint="eastAsia" w:ascii="宋体" w:hAnsi="宋体"/>
          <w:sz w:val="22"/>
          <w:szCs w:val="22"/>
        </w:rPr>
      </w:pPr>
    </w:p>
    <w:p w14:paraId="13F70A07">
      <w:pPr>
        <w:tabs>
          <w:tab w:val="left" w:pos="4738"/>
          <w:tab w:val="left" w:pos="5150"/>
          <w:tab w:val="left" w:pos="5356"/>
        </w:tabs>
        <w:spacing w:line="300" w:lineRule="auto"/>
        <w:rPr>
          <w:rFonts w:hint="eastAsia" w:ascii="宋体" w:hAnsi="宋体"/>
          <w:sz w:val="24"/>
          <w:szCs w:val="24"/>
        </w:rPr>
      </w:pPr>
      <w:r>
        <w:rPr>
          <w:rFonts w:hint="eastAsia" w:ascii="宋体" w:hAnsi="宋体"/>
          <w:sz w:val="24"/>
          <w:szCs w:val="24"/>
        </w:rPr>
        <w:t xml:space="preserve">甲方盖章：                                        乙方盖章： </w:t>
      </w:r>
    </w:p>
    <w:p w14:paraId="430CB49A">
      <w:pPr>
        <w:tabs>
          <w:tab w:val="left" w:pos="5253"/>
        </w:tabs>
        <w:spacing w:line="300" w:lineRule="auto"/>
        <w:rPr>
          <w:rFonts w:hint="eastAsia" w:ascii="宋体" w:hAnsi="宋体"/>
          <w:b/>
          <w:bCs/>
          <w:sz w:val="24"/>
          <w:szCs w:val="24"/>
        </w:rPr>
      </w:pPr>
    </w:p>
    <w:p w14:paraId="062EE292">
      <w:pPr>
        <w:tabs>
          <w:tab w:val="left" w:pos="5253"/>
        </w:tabs>
        <w:spacing w:line="300" w:lineRule="auto"/>
        <w:rPr>
          <w:rFonts w:hint="eastAsia" w:ascii="宋体" w:hAnsi="宋体"/>
          <w:b/>
          <w:bCs/>
          <w:sz w:val="24"/>
          <w:szCs w:val="24"/>
        </w:rPr>
      </w:pPr>
      <w:r>
        <w:rPr>
          <w:rFonts w:hint="eastAsia" w:ascii="宋体" w:hAnsi="宋体"/>
          <w:b/>
          <w:bCs/>
          <w:sz w:val="24"/>
          <w:szCs w:val="24"/>
        </w:rPr>
        <w:t>甲方法定代表人或                               乙方法定代表人或</w:t>
      </w:r>
    </w:p>
    <w:p w14:paraId="79ABB4CD">
      <w:pPr>
        <w:tabs>
          <w:tab w:val="left" w:pos="5253"/>
        </w:tabs>
        <w:spacing w:line="300" w:lineRule="auto"/>
        <w:rPr>
          <w:rFonts w:hint="eastAsia" w:ascii="宋体" w:hAnsi="宋体"/>
          <w:b/>
          <w:bCs/>
          <w:sz w:val="24"/>
          <w:szCs w:val="24"/>
        </w:rPr>
      </w:pPr>
    </w:p>
    <w:p w14:paraId="254C0A0E">
      <w:pPr>
        <w:tabs>
          <w:tab w:val="left" w:pos="5253"/>
        </w:tabs>
        <w:spacing w:line="300" w:lineRule="auto"/>
        <w:rPr>
          <w:rFonts w:ascii="宋体" w:hAnsi="宋体"/>
          <w:b/>
          <w:bCs/>
          <w:sz w:val="24"/>
          <w:szCs w:val="24"/>
        </w:rPr>
      </w:pPr>
      <w:r>
        <w:rPr>
          <w:rFonts w:hint="eastAsia" w:ascii="宋体" w:hAnsi="宋体"/>
          <w:b/>
          <w:bCs/>
          <w:sz w:val="24"/>
          <w:szCs w:val="24"/>
        </w:rPr>
        <w:t>委托代理人（签字）：                            委托代理人（签字）：</w:t>
      </w:r>
    </w:p>
    <w:p w14:paraId="670D2279">
      <w:pPr>
        <w:spacing w:line="300" w:lineRule="auto"/>
        <w:rPr>
          <w:rFonts w:hint="eastAsia" w:ascii="宋体" w:hAnsi="宋体"/>
          <w:sz w:val="24"/>
          <w:szCs w:val="24"/>
          <w:u w:val="single"/>
        </w:rPr>
      </w:pPr>
    </w:p>
    <w:p w14:paraId="6CC04A38">
      <w:pPr>
        <w:spacing w:line="300" w:lineRule="auto"/>
        <w:ind w:firstLine="240" w:firstLineChars="1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E263284">
      <w:pPr>
        <w:spacing w:line="300" w:lineRule="auto"/>
        <w:rPr>
          <w:rFonts w:hint="eastAsia" w:ascii="宋体" w:hAnsi="宋体"/>
          <w:sz w:val="24"/>
          <w:szCs w:val="24"/>
        </w:rPr>
      </w:pPr>
    </w:p>
    <w:p w14:paraId="6CE73827">
      <w:pPr>
        <w:spacing w:line="360" w:lineRule="auto"/>
        <w:ind w:firstLine="480" w:firstLineChars="200"/>
        <w:jc w:val="left"/>
        <w:rPr>
          <w:rFonts w:hint="eastAsia" w:ascii="宋体" w:hAnsi="宋体"/>
          <w:sz w:val="24"/>
          <w:szCs w:val="24"/>
        </w:rPr>
      </w:pPr>
      <w:r>
        <w:rPr>
          <w:rFonts w:hint="eastAsia" w:ascii="宋体" w:hAnsi="宋体"/>
          <w:sz w:val="24"/>
          <w:szCs w:val="24"/>
        </w:rPr>
        <w:t>依照《中华人民共和国民法典》及其他有关法律、行政法规，甲、乙双方在自愿、平等的基础上，遵循公平公正、诚实信用的原则，就</w:t>
      </w:r>
      <w:r>
        <w:rPr>
          <w:rFonts w:hint="eastAsia" w:ascii="宋体" w:hAnsi="宋体"/>
          <w:sz w:val="24"/>
          <w:szCs w:val="24"/>
          <w:u w:val="single"/>
        </w:rPr>
        <w:t>内蒙古医科大学附属医院立体车库维修保养服务</w:t>
      </w:r>
      <w:r>
        <w:rPr>
          <w:rFonts w:hint="eastAsia" w:ascii="宋体" w:hAnsi="宋体"/>
          <w:sz w:val="24"/>
          <w:szCs w:val="24"/>
        </w:rPr>
        <w:t>事宜协商一致，签订本合同。</w:t>
      </w:r>
    </w:p>
    <w:p w14:paraId="45BADCEA">
      <w:pPr>
        <w:spacing w:line="360" w:lineRule="auto"/>
        <w:jc w:val="left"/>
        <w:rPr>
          <w:rFonts w:hint="eastAsia" w:ascii="宋体" w:hAnsi="宋体"/>
          <w:b/>
          <w:sz w:val="24"/>
          <w:szCs w:val="24"/>
        </w:rPr>
      </w:pPr>
    </w:p>
    <w:p w14:paraId="6CBD1D97">
      <w:pPr>
        <w:spacing w:line="360" w:lineRule="auto"/>
        <w:jc w:val="left"/>
        <w:rPr>
          <w:rFonts w:hint="eastAsia" w:ascii="宋体" w:hAnsi="宋体"/>
          <w:sz w:val="24"/>
          <w:szCs w:val="24"/>
        </w:rPr>
      </w:pPr>
      <w:r>
        <w:rPr>
          <w:rFonts w:hint="eastAsia" w:ascii="宋体" w:hAnsi="宋体"/>
          <w:b/>
          <w:sz w:val="24"/>
          <w:szCs w:val="24"/>
        </w:rPr>
        <w:t>一、立体车库设备型号、数量及价格</w:t>
      </w:r>
    </w:p>
    <w:tbl>
      <w:tblPr>
        <w:tblStyle w:val="13"/>
        <w:tblW w:w="0" w:type="auto"/>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3570"/>
        <w:gridCol w:w="2186"/>
        <w:gridCol w:w="2995"/>
      </w:tblGrid>
      <w:tr w14:paraId="60C67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33" w:type="dxa"/>
            <w:noWrap w:val="0"/>
            <w:vAlign w:val="center"/>
          </w:tcPr>
          <w:p w14:paraId="47E49181">
            <w:pPr>
              <w:spacing w:line="440" w:lineRule="exact"/>
              <w:jc w:val="center"/>
              <w:rPr>
                <w:rFonts w:hint="eastAsia" w:ascii="宋体" w:hAnsi="宋体"/>
                <w:b/>
                <w:bCs/>
                <w:sz w:val="24"/>
                <w:szCs w:val="24"/>
              </w:rPr>
            </w:pPr>
            <w:r>
              <w:rPr>
                <w:rFonts w:hint="eastAsia" w:ascii="宋体" w:hAnsi="宋体"/>
                <w:b/>
                <w:bCs/>
                <w:sz w:val="24"/>
                <w:szCs w:val="24"/>
              </w:rPr>
              <w:t>序号</w:t>
            </w:r>
          </w:p>
        </w:tc>
        <w:tc>
          <w:tcPr>
            <w:tcW w:w="3570" w:type="dxa"/>
            <w:noWrap w:val="0"/>
            <w:vAlign w:val="center"/>
          </w:tcPr>
          <w:p w14:paraId="4382C982">
            <w:pPr>
              <w:spacing w:line="440" w:lineRule="exact"/>
              <w:jc w:val="center"/>
              <w:rPr>
                <w:rFonts w:hint="eastAsia" w:ascii="宋体" w:hAnsi="宋体"/>
                <w:b/>
                <w:bCs/>
                <w:sz w:val="24"/>
                <w:szCs w:val="24"/>
              </w:rPr>
            </w:pPr>
            <w:r>
              <w:rPr>
                <w:rFonts w:hint="eastAsia" w:ascii="宋体" w:hAnsi="宋体"/>
                <w:b/>
                <w:bCs/>
                <w:sz w:val="24"/>
                <w:szCs w:val="24"/>
              </w:rPr>
              <w:t>规格型号</w:t>
            </w:r>
          </w:p>
        </w:tc>
        <w:tc>
          <w:tcPr>
            <w:tcW w:w="2186" w:type="dxa"/>
            <w:noWrap w:val="0"/>
            <w:vAlign w:val="center"/>
          </w:tcPr>
          <w:p w14:paraId="7C059FD6">
            <w:pPr>
              <w:spacing w:line="440" w:lineRule="exact"/>
              <w:jc w:val="center"/>
              <w:rPr>
                <w:rFonts w:hint="eastAsia" w:ascii="宋体" w:hAnsi="宋体" w:eastAsia="宋体"/>
                <w:b/>
                <w:bCs/>
                <w:sz w:val="24"/>
                <w:szCs w:val="24"/>
                <w:lang w:eastAsia="zh-CN"/>
              </w:rPr>
            </w:pPr>
            <w:r>
              <w:rPr>
                <w:rFonts w:hint="eastAsia" w:ascii="宋体" w:hAnsi="宋体"/>
                <w:b/>
                <w:bCs/>
                <w:sz w:val="24"/>
                <w:szCs w:val="24"/>
              </w:rPr>
              <w:t>数量</w:t>
            </w:r>
          </w:p>
        </w:tc>
        <w:tc>
          <w:tcPr>
            <w:tcW w:w="2995" w:type="dxa"/>
            <w:noWrap w:val="0"/>
            <w:vAlign w:val="center"/>
          </w:tcPr>
          <w:p w14:paraId="3E65E037">
            <w:pPr>
              <w:spacing w:line="440" w:lineRule="exact"/>
              <w:ind w:right="-99" w:rightChars="-47"/>
              <w:jc w:val="center"/>
              <w:rPr>
                <w:rFonts w:hint="eastAsia" w:ascii="宋体" w:hAnsi="宋体" w:eastAsia="宋体"/>
                <w:b/>
                <w:bCs/>
                <w:sz w:val="24"/>
                <w:szCs w:val="24"/>
                <w:lang w:eastAsia="zh-CN"/>
              </w:rPr>
            </w:pPr>
            <w:r>
              <w:rPr>
                <w:rFonts w:hint="eastAsia" w:ascii="宋体" w:hAnsi="宋体"/>
                <w:b/>
                <w:bCs/>
                <w:sz w:val="24"/>
                <w:szCs w:val="24"/>
              </w:rPr>
              <w:t>总价</w:t>
            </w:r>
            <w:r>
              <w:rPr>
                <w:rFonts w:hint="eastAsia" w:ascii="宋体" w:hAnsi="宋体"/>
                <w:b/>
                <w:bCs/>
                <w:sz w:val="24"/>
                <w:szCs w:val="24"/>
                <w:lang w:eastAsia="zh-CN"/>
              </w:rPr>
              <w:t>（</w:t>
            </w:r>
            <w:r>
              <w:rPr>
                <w:rFonts w:hint="eastAsia" w:ascii="宋体" w:hAnsi="宋体"/>
                <w:b/>
                <w:bCs/>
                <w:sz w:val="24"/>
                <w:szCs w:val="24"/>
                <w:lang w:val="en-US" w:eastAsia="zh-CN"/>
              </w:rPr>
              <w:t>元/年</w:t>
            </w:r>
            <w:r>
              <w:rPr>
                <w:rFonts w:hint="eastAsia" w:ascii="宋体" w:hAnsi="宋体"/>
                <w:b/>
                <w:bCs/>
                <w:sz w:val="24"/>
                <w:szCs w:val="24"/>
                <w:lang w:eastAsia="zh-CN"/>
              </w:rPr>
              <w:t>）</w:t>
            </w:r>
          </w:p>
        </w:tc>
      </w:tr>
      <w:tr w14:paraId="3F9B7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733" w:type="dxa"/>
            <w:noWrap w:val="0"/>
            <w:vAlign w:val="top"/>
          </w:tcPr>
          <w:p w14:paraId="7AC03B11">
            <w:pPr>
              <w:spacing w:line="440" w:lineRule="exact"/>
              <w:jc w:val="center"/>
              <w:rPr>
                <w:rFonts w:hint="eastAsia" w:ascii="宋体" w:hAnsi="宋体"/>
                <w:sz w:val="24"/>
                <w:szCs w:val="24"/>
              </w:rPr>
            </w:pPr>
            <w:r>
              <w:rPr>
                <w:rFonts w:hint="eastAsia" w:ascii="宋体" w:hAnsi="宋体"/>
                <w:sz w:val="24"/>
                <w:szCs w:val="24"/>
              </w:rPr>
              <w:t>1</w:t>
            </w:r>
          </w:p>
        </w:tc>
        <w:tc>
          <w:tcPr>
            <w:tcW w:w="3570" w:type="dxa"/>
            <w:noWrap w:val="0"/>
            <w:vAlign w:val="top"/>
          </w:tcPr>
          <w:p w14:paraId="68979C3D">
            <w:pPr>
              <w:spacing w:line="440" w:lineRule="exact"/>
              <w:jc w:val="center"/>
              <w:rPr>
                <w:rFonts w:hint="eastAsia" w:ascii="宋体" w:hAnsi="宋体"/>
                <w:sz w:val="24"/>
                <w:szCs w:val="24"/>
              </w:rPr>
            </w:pPr>
            <w:r>
              <w:rPr>
                <w:rFonts w:hint="eastAsia" w:ascii="宋体" w:hAnsi="宋体"/>
                <w:sz w:val="24"/>
                <w:szCs w:val="24"/>
              </w:rPr>
              <w:t>地下立体车库</w:t>
            </w:r>
          </w:p>
        </w:tc>
        <w:tc>
          <w:tcPr>
            <w:tcW w:w="2186" w:type="dxa"/>
            <w:noWrap w:val="0"/>
            <w:vAlign w:val="top"/>
          </w:tcPr>
          <w:p w14:paraId="5F3B7493">
            <w:pPr>
              <w:spacing w:line="440" w:lineRule="exact"/>
              <w:jc w:val="center"/>
              <w:rPr>
                <w:rFonts w:ascii="宋体" w:hAnsi="宋体"/>
                <w:sz w:val="24"/>
                <w:szCs w:val="24"/>
              </w:rPr>
            </w:pPr>
            <w:r>
              <w:rPr>
                <w:rFonts w:hint="eastAsia" w:ascii="宋体" w:hAnsi="宋体"/>
                <w:sz w:val="24"/>
                <w:szCs w:val="24"/>
              </w:rPr>
              <w:t>1项</w:t>
            </w:r>
          </w:p>
        </w:tc>
        <w:tc>
          <w:tcPr>
            <w:tcW w:w="2995" w:type="dxa"/>
            <w:noWrap w:val="0"/>
            <w:vAlign w:val="top"/>
          </w:tcPr>
          <w:p w14:paraId="226DA9ED">
            <w:pPr>
              <w:spacing w:line="4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元</w:t>
            </w:r>
            <w:r>
              <w:rPr>
                <w:rFonts w:hint="eastAsia" w:ascii="宋体" w:hAnsi="宋体"/>
                <w:sz w:val="24"/>
                <w:szCs w:val="24"/>
                <w:lang w:val="en-US" w:eastAsia="zh-CN"/>
              </w:rPr>
              <w:t>/月</w:t>
            </w:r>
          </w:p>
        </w:tc>
      </w:tr>
      <w:tr w14:paraId="2BB25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489" w:type="dxa"/>
            <w:gridSpan w:val="3"/>
            <w:noWrap w:val="0"/>
            <w:vAlign w:val="center"/>
          </w:tcPr>
          <w:p w14:paraId="11CA144A">
            <w:pPr>
              <w:spacing w:line="440" w:lineRule="exact"/>
              <w:jc w:val="center"/>
              <w:rPr>
                <w:rFonts w:hint="eastAsia" w:ascii="宋体" w:hAnsi="宋体"/>
                <w:b/>
                <w:bCs/>
                <w:sz w:val="24"/>
                <w:szCs w:val="24"/>
              </w:rPr>
            </w:pPr>
            <w:r>
              <w:rPr>
                <w:rFonts w:hint="eastAsia" w:ascii="宋体" w:hAnsi="宋体"/>
                <w:b/>
                <w:bCs/>
                <w:sz w:val="24"/>
                <w:szCs w:val="24"/>
              </w:rPr>
              <w:t xml:space="preserve">合   计 </w:t>
            </w:r>
          </w:p>
        </w:tc>
        <w:tc>
          <w:tcPr>
            <w:tcW w:w="2995" w:type="dxa"/>
            <w:noWrap w:val="0"/>
            <w:vAlign w:val="top"/>
          </w:tcPr>
          <w:p w14:paraId="7704FD89">
            <w:pPr>
              <w:spacing w:line="440" w:lineRule="exact"/>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元</w:t>
            </w:r>
            <w:r>
              <w:rPr>
                <w:rFonts w:hint="eastAsia" w:ascii="宋体" w:hAnsi="宋体"/>
                <w:sz w:val="24"/>
                <w:szCs w:val="24"/>
                <w:lang w:val="en-US" w:eastAsia="zh-CN"/>
              </w:rPr>
              <w:t>/月</w:t>
            </w:r>
          </w:p>
        </w:tc>
      </w:tr>
      <w:tr w14:paraId="322A4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9484" w:type="dxa"/>
            <w:gridSpan w:val="4"/>
            <w:noWrap w:val="0"/>
            <w:vAlign w:val="top"/>
          </w:tcPr>
          <w:p w14:paraId="434D8CB2">
            <w:pPr>
              <w:spacing w:line="440" w:lineRule="exact"/>
              <w:rPr>
                <w:rFonts w:hint="eastAsia" w:ascii="宋体" w:hAnsi="宋体"/>
                <w:b/>
                <w:bCs/>
                <w:sz w:val="24"/>
                <w:szCs w:val="24"/>
              </w:rPr>
            </w:pPr>
            <w:r>
              <w:rPr>
                <w:rFonts w:hint="eastAsia" w:ascii="宋体" w:hAnsi="宋体"/>
                <w:b/>
                <w:bCs/>
                <w:sz w:val="24"/>
                <w:szCs w:val="24"/>
              </w:rPr>
              <w:t>总价（大写）人民币</w:t>
            </w:r>
            <w:r>
              <w:rPr>
                <w:rFonts w:hint="eastAsia" w:ascii="宋体" w:hAnsi="宋体"/>
                <w:b/>
                <w:bCs/>
                <w:sz w:val="24"/>
                <w:szCs w:val="24"/>
                <w:lang w:val="en-US" w:eastAsia="zh-CN"/>
              </w:rPr>
              <w:t xml:space="preserve">  </w:t>
            </w:r>
            <w:r>
              <w:rPr>
                <w:rFonts w:hint="eastAsia" w:ascii="宋体" w:hAnsi="宋体"/>
                <w:b/>
                <w:bCs/>
                <w:sz w:val="24"/>
                <w:szCs w:val="24"/>
              </w:rPr>
              <w:t>元整       （此费用为含税价，提供增值税6%专票）</w:t>
            </w:r>
          </w:p>
        </w:tc>
      </w:tr>
      <w:tr w14:paraId="126AA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9484" w:type="dxa"/>
            <w:gridSpan w:val="4"/>
            <w:noWrap w:val="0"/>
            <w:vAlign w:val="top"/>
          </w:tcPr>
          <w:p w14:paraId="78985B75">
            <w:pPr>
              <w:spacing w:line="440" w:lineRule="exact"/>
              <w:rPr>
                <w:rFonts w:ascii="宋体" w:hAnsi="宋体"/>
                <w:b/>
                <w:bCs/>
                <w:sz w:val="24"/>
                <w:szCs w:val="24"/>
              </w:rPr>
            </w:pPr>
            <w:r>
              <w:rPr>
                <w:rFonts w:hint="eastAsia" w:ascii="宋体" w:hAnsi="宋体"/>
                <w:b/>
                <w:bCs/>
                <w:sz w:val="24"/>
                <w:szCs w:val="24"/>
              </w:rPr>
              <w:t>注：具体税率以开具发票时当地税务局政策为准。</w:t>
            </w:r>
          </w:p>
        </w:tc>
      </w:tr>
    </w:tbl>
    <w:p w14:paraId="60AEC635">
      <w:pPr>
        <w:spacing w:line="360" w:lineRule="auto"/>
        <w:ind w:firstLine="120" w:firstLineChars="50"/>
        <w:jc w:val="left"/>
        <w:rPr>
          <w:rFonts w:hint="eastAsia" w:ascii="宋体" w:hAnsi="宋体"/>
          <w:b/>
          <w:sz w:val="24"/>
          <w:szCs w:val="24"/>
        </w:rPr>
      </w:pPr>
    </w:p>
    <w:p w14:paraId="4B0FC6CE">
      <w:pPr>
        <w:spacing w:line="360" w:lineRule="auto"/>
        <w:ind w:firstLine="120" w:firstLineChars="50"/>
        <w:jc w:val="left"/>
        <w:rPr>
          <w:rFonts w:hint="eastAsia" w:ascii="宋体" w:hAnsi="宋体"/>
          <w:b/>
          <w:sz w:val="24"/>
          <w:szCs w:val="24"/>
        </w:rPr>
      </w:pPr>
      <w:r>
        <w:rPr>
          <w:rFonts w:hint="eastAsia" w:ascii="宋体" w:hAnsi="宋体"/>
          <w:b/>
          <w:sz w:val="24"/>
          <w:szCs w:val="24"/>
        </w:rPr>
        <w:t>二、维保服务期限</w:t>
      </w:r>
    </w:p>
    <w:p w14:paraId="5186C7C4">
      <w:pPr>
        <w:spacing w:line="360" w:lineRule="auto"/>
        <w:ind w:left="120" w:firstLine="480" w:firstLineChars="20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自合同签订之日起一年，即   年  月  日-    年  月  日，本项目采取一次招标，实行一次考核合同办法。甲方可根据实际情况随时终止合同，并提前一个月告知乙方。</w:t>
      </w:r>
    </w:p>
    <w:p w14:paraId="5D0D780C">
      <w:pPr>
        <w:pStyle w:val="2"/>
        <w:rPr>
          <w:rFonts w:hint="default" w:ascii="宋体" w:hAnsi="宋体"/>
          <w:sz w:val="24"/>
          <w:szCs w:val="24"/>
          <w:lang w:val="en-US" w:eastAsia="zh-CN"/>
        </w:rPr>
      </w:pPr>
    </w:p>
    <w:p w14:paraId="112F4575">
      <w:pPr>
        <w:tabs>
          <w:tab w:val="left" w:pos="8550"/>
          <w:tab w:val="left" w:pos="10890"/>
        </w:tabs>
        <w:spacing w:line="400" w:lineRule="exact"/>
        <w:rPr>
          <w:rFonts w:ascii="宋体" w:hAnsi="宋体"/>
          <w:b/>
          <w:sz w:val="24"/>
          <w:szCs w:val="24"/>
        </w:rPr>
      </w:pPr>
      <w:r>
        <w:rPr>
          <w:rFonts w:hint="eastAsia" w:ascii="宋体" w:hAnsi="宋体"/>
          <w:b/>
          <w:sz w:val="24"/>
          <w:szCs w:val="24"/>
        </w:rPr>
        <w:t>三、维保费及支付方式</w:t>
      </w:r>
    </w:p>
    <w:p w14:paraId="033780BA">
      <w:pPr>
        <w:tabs>
          <w:tab w:val="left" w:pos="8550"/>
          <w:tab w:val="left" w:pos="10890"/>
        </w:tabs>
        <w:spacing w:line="400" w:lineRule="exact"/>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服务4个月，金额共</w:t>
      </w:r>
      <w:r>
        <w:rPr>
          <w:rFonts w:hint="eastAsia" w:ascii="宋体" w:hAnsi="宋体"/>
          <w:sz w:val="24"/>
          <w:szCs w:val="24"/>
        </w:rPr>
        <w:t>人民币</w:t>
      </w:r>
      <w:r>
        <w:rPr>
          <w:rFonts w:hint="eastAsia" w:ascii="宋体" w:hAnsi="宋体"/>
          <w:sz w:val="24"/>
          <w:szCs w:val="24"/>
          <w:u w:val="single"/>
          <w:lang w:val="en-US" w:eastAsia="zh-CN"/>
        </w:rPr>
        <w:t xml:space="preserve">      元整</w:t>
      </w:r>
      <w:r>
        <w:rPr>
          <w:rFonts w:hint="eastAsia" w:ascii="宋体" w:hAnsi="宋体"/>
          <w:sz w:val="24"/>
          <w:szCs w:val="24"/>
          <w:u w:val="single"/>
        </w:rPr>
        <w:t>（</w:t>
      </w:r>
      <w:r>
        <w:rPr>
          <w:rFonts w:hint="eastAsia" w:ascii="宋体" w:hAnsi="宋体"/>
          <w:sz w:val="24"/>
          <w:szCs w:val="24"/>
        </w:rPr>
        <w:t>小写：</w:t>
      </w:r>
      <w:r>
        <w:rPr>
          <w:rFonts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u w:val="single"/>
          <w:lang w:val="en-US" w:eastAsia="zh-CN"/>
        </w:rPr>
        <w:t>元</w:t>
      </w:r>
      <w:bookmarkStart w:id="0" w:name="_GoBack"/>
      <w:bookmarkEnd w:id="0"/>
      <w:r>
        <w:rPr>
          <w:rFonts w:hint="eastAsia" w:ascii="宋体" w:hAnsi="宋体"/>
          <w:sz w:val="24"/>
          <w:szCs w:val="24"/>
        </w:rPr>
        <w:t>）。服务期满后7日内，</w:t>
      </w:r>
      <w:r>
        <w:rPr>
          <w:rFonts w:hint="eastAsia" w:ascii="宋体" w:hAnsi="宋体"/>
          <w:sz w:val="24"/>
          <w:szCs w:val="24"/>
          <w:lang w:val="en-US" w:eastAsia="zh-CN"/>
        </w:rPr>
        <w:t>甲方向乙方支付实际服务期限相应的服务费。</w:t>
      </w:r>
    </w:p>
    <w:p w14:paraId="1DD2A1E6">
      <w:pPr>
        <w:pStyle w:val="2"/>
        <w:spacing w:line="400" w:lineRule="exact"/>
      </w:pPr>
    </w:p>
    <w:p w14:paraId="1AA653BB">
      <w:pPr>
        <w:spacing w:line="400" w:lineRule="exact"/>
        <w:jc w:val="left"/>
        <w:rPr>
          <w:rFonts w:hint="eastAsia" w:ascii="宋体" w:hAnsi="宋体"/>
          <w:b/>
          <w:sz w:val="24"/>
          <w:szCs w:val="24"/>
        </w:rPr>
      </w:pPr>
      <w:r>
        <w:rPr>
          <w:rFonts w:hint="eastAsia" w:ascii="宋体" w:hAnsi="宋体"/>
          <w:b/>
          <w:sz w:val="24"/>
          <w:szCs w:val="24"/>
        </w:rPr>
        <w:t>四</w:t>
      </w:r>
      <w:r>
        <w:rPr>
          <w:rFonts w:hint="eastAsia" w:ascii="宋体" w:hAnsi="宋体"/>
          <w:sz w:val="24"/>
          <w:szCs w:val="24"/>
        </w:rPr>
        <w:t>、</w:t>
      </w:r>
      <w:r>
        <w:rPr>
          <w:rFonts w:hint="eastAsia" w:ascii="宋体" w:hAnsi="宋体"/>
          <w:b/>
          <w:sz w:val="24"/>
          <w:szCs w:val="24"/>
        </w:rPr>
        <w:t>配件费及支付</w:t>
      </w:r>
    </w:p>
    <w:p w14:paraId="606873F7">
      <w:pPr>
        <w:tabs>
          <w:tab w:val="left" w:pos="8550"/>
          <w:tab w:val="left" w:pos="10890"/>
        </w:tabs>
        <w:spacing w:line="400" w:lineRule="exact"/>
        <w:ind w:firstLine="480" w:firstLineChars="200"/>
        <w:rPr>
          <w:rFonts w:hint="eastAsia" w:ascii="宋体" w:hAnsi="宋体"/>
          <w:sz w:val="24"/>
          <w:szCs w:val="24"/>
        </w:rPr>
      </w:pPr>
      <w:r>
        <w:rPr>
          <w:rFonts w:hint="eastAsia" w:ascii="宋体" w:hAnsi="宋体"/>
          <w:sz w:val="24"/>
          <w:szCs w:val="24"/>
        </w:rPr>
        <w:t>1、维保服务中，需更换配件的，单价在200元以内的配件费，由乙方自行承担；单价在200元以上（含200元）的配件费，经审计审核后，由甲方承担；更换配件的人工费已包含在维保费用中，不再另行支付。</w:t>
      </w:r>
    </w:p>
    <w:p w14:paraId="2AD9E5DA">
      <w:pPr>
        <w:spacing w:line="400" w:lineRule="exact"/>
        <w:ind w:firstLine="480" w:firstLineChars="200"/>
        <w:jc w:val="left"/>
        <w:rPr>
          <w:rFonts w:hint="eastAsia" w:ascii="宋体" w:hAnsi="宋体"/>
          <w:sz w:val="24"/>
          <w:szCs w:val="24"/>
        </w:rPr>
      </w:pPr>
      <w:r>
        <w:rPr>
          <w:rFonts w:hint="eastAsia" w:ascii="宋体" w:hAnsi="宋体"/>
          <w:sz w:val="24"/>
          <w:szCs w:val="24"/>
        </w:rPr>
        <w:t>2、200元以下配件更换数量可维持车库正常使用即可，乙方需定期检查，随坏随修。</w:t>
      </w:r>
    </w:p>
    <w:p w14:paraId="2B40CA10">
      <w:pPr>
        <w:spacing w:line="400" w:lineRule="exact"/>
        <w:ind w:firstLine="480" w:firstLineChars="200"/>
        <w:jc w:val="left"/>
        <w:rPr>
          <w:rFonts w:ascii="宋体" w:hAnsi="宋体"/>
          <w:sz w:val="24"/>
          <w:szCs w:val="24"/>
        </w:rPr>
      </w:pPr>
      <w:r>
        <w:rPr>
          <w:rFonts w:hint="eastAsia" w:ascii="宋体" w:hAnsi="宋体"/>
          <w:sz w:val="24"/>
          <w:szCs w:val="24"/>
        </w:rPr>
        <w:t>3、乙方在维保过程中产生的200元以上（含200元）的配件费，以甲方相关部门或人员签字确认的《配件更换单》作为最终结算凭据，甲方按季度支付给乙方相应费用。</w:t>
      </w:r>
    </w:p>
    <w:p w14:paraId="5A05B853">
      <w:pPr>
        <w:spacing w:line="400" w:lineRule="exact"/>
        <w:jc w:val="left"/>
        <w:rPr>
          <w:rFonts w:hint="eastAsia" w:ascii="宋体" w:hAnsi="宋体"/>
          <w:sz w:val="24"/>
          <w:szCs w:val="24"/>
        </w:rPr>
      </w:pPr>
      <w:r>
        <w:rPr>
          <w:rFonts w:hint="eastAsia" w:ascii="宋体" w:hAnsi="宋体"/>
          <w:b/>
          <w:bCs/>
          <w:sz w:val="24"/>
          <w:szCs w:val="24"/>
        </w:rPr>
        <w:t>五、</w:t>
      </w:r>
      <w:r>
        <w:rPr>
          <w:rFonts w:hint="eastAsia" w:ascii="宋体" w:hAnsi="宋体"/>
          <w:b/>
          <w:sz w:val="24"/>
          <w:szCs w:val="24"/>
        </w:rPr>
        <w:t>甲方的权利与责任</w:t>
      </w:r>
    </w:p>
    <w:p w14:paraId="3E1585E1">
      <w:pPr>
        <w:spacing w:line="400" w:lineRule="exact"/>
        <w:ind w:left="480"/>
        <w:jc w:val="left"/>
        <w:rPr>
          <w:rFonts w:hint="eastAsia" w:ascii="宋体" w:hAnsi="宋体"/>
          <w:sz w:val="24"/>
          <w:szCs w:val="24"/>
        </w:rPr>
      </w:pPr>
      <w:r>
        <w:rPr>
          <w:rFonts w:hint="eastAsia" w:ascii="宋体" w:hAnsi="宋体"/>
          <w:sz w:val="24"/>
          <w:szCs w:val="24"/>
        </w:rPr>
        <w:t>1、甲方有权要求乙方按照规定的时间进行保养工作。</w:t>
      </w:r>
    </w:p>
    <w:p w14:paraId="64211987">
      <w:pPr>
        <w:spacing w:line="400" w:lineRule="exact"/>
        <w:ind w:left="480"/>
        <w:jc w:val="left"/>
        <w:rPr>
          <w:rFonts w:hint="eastAsia" w:ascii="宋体" w:hAnsi="宋体"/>
          <w:sz w:val="24"/>
          <w:szCs w:val="24"/>
        </w:rPr>
      </w:pPr>
      <w:r>
        <w:rPr>
          <w:rFonts w:hint="eastAsia" w:ascii="宋体" w:hAnsi="宋体"/>
          <w:sz w:val="24"/>
          <w:szCs w:val="24"/>
        </w:rPr>
        <w:t>2、甲方有权对乙方的维保工作进行监督检查。</w:t>
      </w:r>
    </w:p>
    <w:p w14:paraId="0BE8A812">
      <w:pPr>
        <w:spacing w:line="400" w:lineRule="exact"/>
        <w:ind w:left="480"/>
        <w:jc w:val="left"/>
        <w:rPr>
          <w:rFonts w:hint="eastAsia" w:ascii="宋体" w:hAnsi="宋体"/>
          <w:sz w:val="24"/>
          <w:szCs w:val="24"/>
        </w:rPr>
      </w:pPr>
      <w:r>
        <w:rPr>
          <w:rFonts w:hint="eastAsia" w:ascii="宋体" w:hAnsi="宋体"/>
          <w:sz w:val="24"/>
          <w:szCs w:val="24"/>
        </w:rPr>
        <w:t>3、甲方应确保立体车库的通风、照明良好，并协助和配合乙方的维保工作。</w:t>
      </w:r>
    </w:p>
    <w:p w14:paraId="2692A6E8">
      <w:pPr>
        <w:spacing w:line="400" w:lineRule="exact"/>
        <w:ind w:firstLine="480" w:firstLineChars="200"/>
        <w:jc w:val="left"/>
        <w:rPr>
          <w:rFonts w:ascii="宋体" w:hAnsi="宋体"/>
          <w:sz w:val="24"/>
          <w:szCs w:val="24"/>
        </w:rPr>
      </w:pPr>
      <w:r>
        <w:rPr>
          <w:rFonts w:hint="eastAsia" w:ascii="宋体" w:hAnsi="宋体"/>
          <w:sz w:val="24"/>
          <w:szCs w:val="24"/>
        </w:rPr>
        <w:t>4、甲方应为乙方员工在不违反甲方规定的情况下，提供出入方便，并禁止非乙方雇员进入设备维修的专用区域。</w:t>
      </w:r>
    </w:p>
    <w:p w14:paraId="3245C80E">
      <w:pPr>
        <w:spacing w:line="400" w:lineRule="exact"/>
        <w:ind w:firstLine="480" w:firstLineChars="200"/>
        <w:jc w:val="left"/>
        <w:rPr>
          <w:rFonts w:hint="eastAsia" w:ascii="宋体" w:hAnsi="宋体" w:cs="仿宋_GB2312"/>
          <w:color w:val="000000"/>
          <w:kern w:val="0"/>
          <w:sz w:val="24"/>
          <w:szCs w:val="24"/>
        </w:rPr>
      </w:pPr>
      <w:r>
        <w:rPr>
          <w:rFonts w:hint="eastAsia" w:ascii="宋体" w:hAnsi="宋体"/>
          <w:sz w:val="24"/>
          <w:szCs w:val="24"/>
        </w:rPr>
        <w:t>5、甲方</w:t>
      </w:r>
      <w:r>
        <w:rPr>
          <w:rFonts w:hint="eastAsia" w:ascii="宋体" w:hAnsi="宋体" w:cs="仿宋_GB2312"/>
          <w:color w:val="000000"/>
          <w:kern w:val="0"/>
          <w:sz w:val="24"/>
          <w:szCs w:val="24"/>
        </w:rPr>
        <w:t>负责立体车库设备日常操作和管理工作，并授权专门人员就乙方所提供的维护保</w:t>
      </w:r>
    </w:p>
    <w:p w14:paraId="2634B898">
      <w:pPr>
        <w:spacing w:line="400" w:lineRule="exact"/>
        <w:jc w:val="left"/>
        <w:rPr>
          <w:rFonts w:hint="eastAsia" w:ascii="宋体" w:hAnsi="宋体" w:cs="仿宋_GB2312"/>
          <w:color w:val="000000"/>
          <w:kern w:val="0"/>
          <w:sz w:val="24"/>
          <w:szCs w:val="24"/>
        </w:rPr>
      </w:pPr>
      <w:r>
        <w:rPr>
          <w:rFonts w:hint="eastAsia" w:ascii="宋体" w:hAnsi="宋体" w:cs="仿宋_GB2312"/>
          <w:color w:val="000000"/>
          <w:kern w:val="0"/>
          <w:sz w:val="24"/>
          <w:szCs w:val="24"/>
        </w:rPr>
        <w:t>养服务在相应售后维护表上签字确认。</w:t>
      </w:r>
    </w:p>
    <w:p w14:paraId="3B36D421">
      <w:pPr>
        <w:spacing w:line="400" w:lineRule="exact"/>
        <w:ind w:firstLine="480" w:firstLineChars="200"/>
        <w:jc w:val="left"/>
        <w:rPr>
          <w:rFonts w:ascii="宋体" w:hAnsi="宋体" w:cs="仿宋_GB2312"/>
          <w:color w:val="000000"/>
          <w:kern w:val="0"/>
          <w:sz w:val="24"/>
          <w:szCs w:val="24"/>
        </w:rPr>
      </w:pPr>
      <w:r>
        <w:rPr>
          <w:rFonts w:hint="eastAsia" w:ascii="宋体" w:hAnsi="宋体" w:cs="仿宋_GB2312"/>
          <w:color w:val="000000"/>
          <w:kern w:val="0"/>
          <w:sz w:val="24"/>
          <w:szCs w:val="24"/>
        </w:rPr>
        <w:t>6、甲方应对乙方提出的关于立体车库设备及运行上需要改进的意见作及时审批、更正并付诸实施。</w:t>
      </w:r>
    </w:p>
    <w:p w14:paraId="069F1668">
      <w:pPr>
        <w:widowControl/>
        <w:spacing w:line="400" w:lineRule="exact"/>
        <w:ind w:firstLine="480" w:firstLineChars="200"/>
        <w:jc w:val="left"/>
        <w:rPr>
          <w:rFonts w:hint="eastAsia" w:ascii="宋体" w:hAnsi="宋体" w:cs="仿宋_GB2312"/>
          <w:color w:val="000000"/>
          <w:kern w:val="0"/>
          <w:sz w:val="24"/>
          <w:szCs w:val="24"/>
        </w:rPr>
      </w:pPr>
      <w:r>
        <w:rPr>
          <w:rFonts w:hint="eastAsia" w:ascii="宋体" w:hAnsi="宋体"/>
          <w:sz w:val="24"/>
          <w:szCs w:val="24"/>
        </w:rPr>
        <w:t>7、甲方负责向乙方提供维保所需的图纸、报告等资料。</w:t>
      </w:r>
    </w:p>
    <w:p w14:paraId="28A9F75A">
      <w:pPr>
        <w:widowControl/>
        <w:spacing w:line="400" w:lineRule="exact"/>
        <w:ind w:firstLine="480" w:firstLineChars="200"/>
        <w:jc w:val="left"/>
        <w:rPr>
          <w:rFonts w:hint="eastAsia" w:ascii="宋体" w:hAnsi="宋体" w:cs="仿宋_GB2312"/>
          <w:color w:val="000000"/>
          <w:kern w:val="0"/>
          <w:sz w:val="24"/>
          <w:szCs w:val="24"/>
        </w:rPr>
      </w:pPr>
      <w:r>
        <w:rPr>
          <w:rFonts w:hint="eastAsia" w:ascii="宋体" w:hAnsi="宋体" w:cs="仿宋_GB2312"/>
          <w:color w:val="000000"/>
          <w:kern w:val="0"/>
          <w:sz w:val="24"/>
          <w:szCs w:val="24"/>
        </w:rPr>
        <w:t>8、甲方承担立体车库安全检验所发生的年检以及停车设备保险等费用。</w:t>
      </w:r>
    </w:p>
    <w:p w14:paraId="587F6E96">
      <w:pPr>
        <w:spacing w:line="400" w:lineRule="exact"/>
        <w:ind w:firstLine="480" w:firstLineChars="200"/>
        <w:jc w:val="left"/>
        <w:rPr>
          <w:rFonts w:hint="eastAsia" w:ascii="宋体" w:hAnsi="宋体"/>
          <w:sz w:val="24"/>
          <w:szCs w:val="24"/>
        </w:rPr>
      </w:pPr>
      <w:r>
        <w:rPr>
          <w:rFonts w:hint="eastAsia" w:ascii="宋体" w:hAnsi="宋体"/>
          <w:sz w:val="24"/>
          <w:szCs w:val="24"/>
        </w:rPr>
        <w:t>9、如因国家或地方相关安全标准、政策、规定等发生改变而需对立体车库作设备增减、安全维护、结构调整等工作时，甲方承担由此产生的材料、人工等相应费用。</w:t>
      </w:r>
    </w:p>
    <w:p w14:paraId="39FE36ED">
      <w:pPr>
        <w:spacing w:line="400" w:lineRule="exact"/>
        <w:jc w:val="left"/>
        <w:rPr>
          <w:rFonts w:hint="eastAsia" w:ascii="宋体" w:hAnsi="宋体"/>
          <w:sz w:val="24"/>
          <w:szCs w:val="24"/>
        </w:rPr>
      </w:pPr>
      <w:r>
        <w:rPr>
          <w:rFonts w:hint="eastAsia" w:ascii="宋体" w:hAnsi="宋体"/>
          <w:b/>
          <w:sz w:val="24"/>
          <w:szCs w:val="24"/>
        </w:rPr>
        <w:t>六</w:t>
      </w:r>
      <w:r>
        <w:rPr>
          <w:rFonts w:hint="eastAsia" w:ascii="宋体" w:hAnsi="宋体"/>
          <w:sz w:val="24"/>
          <w:szCs w:val="24"/>
        </w:rPr>
        <w:t>、</w:t>
      </w:r>
      <w:r>
        <w:rPr>
          <w:rFonts w:hint="eastAsia" w:ascii="宋体" w:hAnsi="宋体"/>
          <w:b/>
          <w:sz w:val="24"/>
          <w:szCs w:val="24"/>
        </w:rPr>
        <w:t>乙方的权利与责任</w:t>
      </w:r>
    </w:p>
    <w:p w14:paraId="13E55C37">
      <w:pPr>
        <w:spacing w:line="400" w:lineRule="exact"/>
        <w:ind w:firstLine="480" w:firstLineChars="200"/>
        <w:jc w:val="left"/>
        <w:rPr>
          <w:rFonts w:hint="eastAsia" w:ascii="宋体" w:hAnsi="宋体"/>
          <w:sz w:val="24"/>
          <w:szCs w:val="24"/>
        </w:rPr>
      </w:pPr>
      <w:r>
        <w:rPr>
          <w:rFonts w:hint="eastAsia" w:ascii="宋体" w:hAnsi="宋体"/>
          <w:sz w:val="24"/>
          <w:szCs w:val="24"/>
        </w:rPr>
        <w:t>1、乙方严格按照合同约定内容对立体车库设备进行维保，保证维保质量达到标准要求，确保设备运行正常。</w:t>
      </w:r>
    </w:p>
    <w:p w14:paraId="06E2D258">
      <w:pPr>
        <w:spacing w:line="400" w:lineRule="exact"/>
        <w:ind w:firstLine="480" w:firstLineChars="200"/>
        <w:jc w:val="left"/>
        <w:rPr>
          <w:rFonts w:hint="eastAsia" w:ascii="宋体" w:hAnsi="宋体"/>
          <w:sz w:val="24"/>
          <w:szCs w:val="24"/>
        </w:rPr>
      </w:pPr>
      <w:r>
        <w:rPr>
          <w:rFonts w:hint="eastAsia" w:ascii="宋体" w:hAnsi="宋体"/>
          <w:sz w:val="24"/>
          <w:szCs w:val="24"/>
        </w:rPr>
        <w:t>2、乙方在维保时应接受甲方的监督。</w:t>
      </w:r>
    </w:p>
    <w:p w14:paraId="094D7DAD">
      <w:pPr>
        <w:spacing w:line="400" w:lineRule="exact"/>
        <w:ind w:firstLine="480" w:firstLineChars="200"/>
        <w:jc w:val="left"/>
        <w:rPr>
          <w:rFonts w:hint="eastAsia" w:ascii="宋体" w:hAnsi="宋体"/>
          <w:sz w:val="24"/>
          <w:szCs w:val="24"/>
        </w:rPr>
      </w:pPr>
      <w:r>
        <w:rPr>
          <w:rFonts w:hint="eastAsia" w:ascii="宋体" w:hAnsi="宋体"/>
          <w:sz w:val="24"/>
          <w:szCs w:val="24"/>
        </w:rPr>
        <w:t>3、乙方根据设备的性能及分类，应分别进行周检、月检、季度检、年检等工作，对停车设备进行维护保养，在接到甲方紧急报修后，提供急修服务。</w:t>
      </w:r>
    </w:p>
    <w:p w14:paraId="1D8B9E98">
      <w:pPr>
        <w:spacing w:line="400" w:lineRule="exact"/>
        <w:ind w:firstLine="480" w:firstLineChars="200"/>
        <w:jc w:val="left"/>
        <w:rPr>
          <w:rFonts w:ascii="宋体" w:hAnsi="宋体"/>
          <w:sz w:val="24"/>
          <w:szCs w:val="24"/>
        </w:rPr>
      </w:pPr>
      <w:r>
        <w:rPr>
          <w:rFonts w:hint="eastAsia" w:ascii="宋体" w:hAnsi="宋体"/>
          <w:sz w:val="24"/>
          <w:szCs w:val="24"/>
        </w:rPr>
        <w:t>4、乙方应随时听取甲方的反馈，对不正常的运行状况，做认真分析及纠正。</w:t>
      </w:r>
    </w:p>
    <w:p w14:paraId="66A3F890">
      <w:pPr>
        <w:spacing w:line="400" w:lineRule="exact"/>
        <w:ind w:firstLine="480" w:firstLineChars="200"/>
        <w:jc w:val="left"/>
        <w:rPr>
          <w:rFonts w:ascii="宋体" w:hAnsi="宋体"/>
          <w:sz w:val="24"/>
          <w:szCs w:val="24"/>
        </w:rPr>
      </w:pPr>
      <w:r>
        <w:rPr>
          <w:rFonts w:hint="eastAsia" w:ascii="宋体" w:hAnsi="宋体"/>
          <w:sz w:val="24"/>
          <w:szCs w:val="24"/>
        </w:rPr>
        <w:t>5、乙方应配合甲方办理立体车库停车设备的年检申报工作，但不承担相应费用。</w:t>
      </w:r>
    </w:p>
    <w:p w14:paraId="64079017">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6、乙方应准备充足备件，更换相关配件要保证及时。在甲方</w:t>
      </w:r>
      <w:r>
        <w:rPr>
          <w:rFonts w:hint="eastAsia" w:ascii="宋体" w:hAnsi="宋体" w:eastAsia="宋体" w:cs="Times New Roman"/>
          <w:sz w:val="24"/>
          <w:szCs w:val="24"/>
          <w:lang w:val="en-US" w:eastAsia="zh-CN"/>
        </w:rPr>
        <w:t>报修</w:t>
      </w:r>
      <w:r>
        <w:rPr>
          <w:rFonts w:hint="eastAsia" w:ascii="宋体" w:hAnsi="宋体" w:eastAsia="宋体" w:cs="Times New Roman"/>
          <w:sz w:val="24"/>
          <w:szCs w:val="24"/>
        </w:rPr>
        <w:t>后，乙方当时更换200元以下备件；一天之内更换200元以下小件；三天之内更换大件。</w:t>
      </w:r>
    </w:p>
    <w:p w14:paraId="5E339136">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7、乙方不得私自使用与原零件型号不符备件。如乙方私自使用与原零件型号不符的，甲方可扣除维保金额10%，产生的一切后果，均由乙方承担。</w:t>
      </w:r>
    </w:p>
    <w:p w14:paraId="23EB564D">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8、故障报修后，乙方维修人员必须做到3分钟之内到达现场。如乙方维修人员每月迟到3次，甲方可扣除全年维保金额的1%。</w:t>
      </w:r>
    </w:p>
    <w:p w14:paraId="629BF176">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9、乙方维保人员不得脱岗。</w:t>
      </w:r>
    </w:p>
    <w:p w14:paraId="2FE51FEF">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10、乙方维保人员擅自离开工作岗位，甲方可扣除维保金额的1%。</w:t>
      </w:r>
    </w:p>
    <w:p w14:paraId="066F0D6C">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11、对甲方安排的临时检测、检验、巡检事项，乙方必须两日之内落实处理。</w:t>
      </w:r>
    </w:p>
    <w:p w14:paraId="166C74F7">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12、乙方的相关检验报告，必须及时完成并上交总务后勤部。</w:t>
      </w:r>
    </w:p>
    <w:p w14:paraId="42B533AE">
      <w:pPr>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13、属合同范围之内的工作，乙方不得推诿扯皮。</w:t>
      </w:r>
    </w:p>
    <w:p w14:paraId="6D68072F">
      <w:pPr>
        <w:spacing w:line="400" w:lineRule="exact"/>
        <w:jc w:val="left"/>
        <w:rPr>
          <w:rFonts w:hint="eastAsia" w:ascii="宋体" w:hAnsi="宋体"/>
          <w:b/>
          <w:bCs/>
          <w:sz w:val="24"/>
          <w:szCs w:val="24"/>
        </w:rPr>
      </w:pPr>
      <w:r>
        <w:rPr>
          <w:rFonts w:hint="eastAsia" w:ascii="宋体" w:hAnsi="宋体"/>
          <w:b/>
          <w:bCs/>
          <w:sz w:val="24"/>
          <w:szCs w:val="24"/>
        </w:rPr>
        <w:t>七、免责条款</w:t>
      </w:r>
    </w:p>
    <w:p w14:paraId="604614ED">
      <w:pPr>
        <w:spacing w:line="400" w:lineRule="exact"/>
        <w:ind w:firstLine="480" w:firstLineChars="200"/>
        <w:jc w:val="left"/>
        <w:rPr>
          <w:rFonts w:hint="eastAsia" w:ascii="宋体" w:hAnsi="宋体"/>
          <w:sz w:val="24"/>
          <w:szCs w:val="24"/>
        </w:rPr>
      </w:pPr>
      <w:r>
        <w:rPr>
          <w:rFonts w:hint="eastAsia" w:ascii="宋体" w:hAnsi="宋体"/>
          <w:sz w:val="24"/>
          <w:szCs w:val="24"/>
        </w:rPr>
        <w:t>1、因非乙方责任导致的立体车库设备丢失、损坏、合同履行的延误，以及甲方或任何第三方的损失等，乙方不承担任何责任。</w:t>
      </w:r>
    </w:p>
    <w:p w14:paraId="7DB6DC64">
      <w:pPr>
        <w:spacing w:line="400" w:lineRule="exact"/>
        <w:ind w:firstLine="480" w:firstLineChars="200"/>
        <w:jc w:val="left"/>
        <w:rPr>
          <w:rFonts w:hint="eastAsia" w:ascii="宋体" w:hAnsi="宋体"/>
          <w:sz w:val="24"/>
          <w:szCs w:val="24"/>
        </w:rPr>
      </w:pPr>
      <w:r>
        <w:rPr>
          <w:rFonts w:hint="eastAsia" w:ascii="宋体" w:hAnsi="宋体"/>
          <w:sz w:val="24"/>
          <w:szCs w:val="24"/>
        </w:rPr>
        <w:t>2、因甲方未及时处理乙方所提之合理建议或隐患而导致任何事故和损失的，乙方不承担责任。</w:t>
      </w:r>
    </w:p>
    <w:p w14:paraId="17161E5D">
      <w:pPr>
        <w:spacing w:line="400" w:lineRule="exact"/>
        <w:ind w:firstLine="480" w:firstLineChars="200"/>
        <w:jc w:val="left"/>
        <w:rPr>
          <w:rFonts w:hint="eastAsia" w:ascii="宋体" w:hAnsi="宋体"/>
          <w:sz w:val="24"/>
          <w:szCs w:val="24"/>
        </w:rPr>
      </w:pPr>
      <w:r>
        <w:rPr>
          <w:rFonts w:hint="eastAsia" w:ascii="宋体" w:hAnsi="宋体"/>
          <w:sz w:val="24"/>
          <w:szCs w:val="24"/>
        </w:rPr>
        <w:t>3、因甲方未按合同约定及时付款，或未及时处理乙方所提之合理建议或隐患，乙方有权中止履行合同，于中止期间产生事故和损失的，乙方不承担责任。</w:t>
      </w:r>
    </w:p>
    <w:p w14:paraId="57C66933">
      <w:pPr>
        <w:spacing w:line="400" w:lineRule="exact"/>
        <w:ind w:firstLine="480" w:firstLineChars="200"/>
        <w:jc w:val="left"/>
        <w:rPr>
          <w:rFonts w:hint="eastAsia" w:ascii="宋体" w:hAnsi="宋体"/>
          <w:sz w:val="24"/>
          <w:szCs w:val="24"/>
        </w:rPr>
      </w:pPr>
      <w:r>
        <w:rPr>
          <w:rFonts w:hint="eastAsia" w:ascii="宋体" w:hAnsi="宋体"/>
          <w:sz w:val="24"/>
          <w:szCs w:val="24"/>
        </w:rPr>
        <w:t>4、甲方如自行或允许非乙方人员、非乙方授权或同意的人员对立体车库设备进行调试、修理、改动、更换、干扰等操作，由此产生的损失和事故，乙方将不承担任何责任，并保留索赔的权利。</w:t>
      </w:r>
    </w:p>
    <w:p w14:paraId="5E67BF41">
      <w:pPr>
        <w:spacing w:line="400" w:lineRule="exact"/>
        <w:ind w:firstLine="480" w:firstLineChars="200"/>
        <w:jc w:val="left"/>
        <w:rPr>
          <w:rFonts w:hint="eastAsia" w:ascii="宋体" w:hAnsi="宋体"/>
          <w:sz w:val="24"/>
          <w:szCs w:val="24"/>
        </w:rPr>
      </w:pPr>
      <w:r>
        <w:rPr>
          <w:rFonts w:hint="eastAsia" w:ascii="宋体" w:hAnsi="宋体"/>
          <w:sz w:val="24"/>
          <w:szCs w:val="24"/>
        </w:rPr>
        <w:t>5、乙方因未接到甲方及时通知而导致立体车库现场故障排除措施的延误及损失的，对于损失的部分乙方不承担责任。</w:t>
      </w:r>
    </w:p>
    <w:p w14:paraId="5FF0744A">
      <w:pPr>
        <w:spacing w:line="400" w:lineRule="exact"/>
        <w:ind w:firstLine="480" w:firstLineChars="200"/>
        <w:jc w:val="left"/>
        <w:rPr>
          <w:rFonts w:hint="eastAsia" w:ascii="宋体" w:hAnsi="宋体"/>
          <w:sz w:val="24"/>
          <w:szCs w:val="24"/>
        </w:rPr>
      </w:pPr>
      <w:r>
        <w:rPr>
          <w:rFonts w:hint="eastAsia" w:ascii="宋体" w:hAnsi="宋体"/>
          <w:sz w:val="24"/>
          <w:szCs w:val="24"/>
        </w:rPr>
        <w:t>6、乙方认可立体车库停车设备的运行现状。</w:t>
      </w:r>
    </w:p>
    <w:p w14:paraId="37ED4845">
      <w:pPr>
        <w:spacing w:line="400" w:lineRule="exact"/>
        <w:ind w:firstLine="480" w:firstLineChars="200"/>
        <w:jc w:val="left"/>
        <w:rPr>
          <w:rFonts w:hint="eastAsia" w:ascii="宋体" w:hAnsi="宋体"/>
          <w:sz w:val="24"/>
          <w:szCs w:val="24"/>
        </w:rPr>
      </w:pPr>
      <w:r>
        <w:rPr>
          <w:rFonts w:hint="eastAsia" w:ascii="宋体" w:hAnsi="宋体"/>
          <w:sz w:val="24"/>
          <w:szCs w:val="24"/>
        </w:rPr>
        <w:t>7、因甲方立体车库内水、电、气、照明等供应不良导致的任何损失或事故等，乙方不承担责任。</w:t>
      </w:r>
    </w:p>
    <w:p w14:paraId="07A4159E">
      <w:pPr>
        <w:spacing w:line="400" w:lineRule="exact"/>
        <w:ind w:firstLine="480" w:firstLineChars="200"/>
        <w:jc w:val="left"/>
        <w:rPr>
          <w:rFonts w:hint="eastAsia" w:ascii="宋体" w:hAnsi="宋体"/>
          <w:sz w:val="24"/>
          <w:szCs w:val="24"/>
        </w:rPr>
      </w:pPr>
      <w:r>
        <w:rPr>
          <w:rFonts w:hint="eastAsia" w:ascii="宋体" w:hAnsi="宋体"/>
          <w:sz w:val="24"/>
          <w:szCs w:val="24"/>
        </w:rPr>
        <w:t>8、使用人在停车过程中因非维保原因（包含但不限于不慎跌倒、未按要求停取车等）导致的任何损失或事故等，乙方不承担责任。</w:t>
      </w:r>
    </w:p>
    <w:p w14:paraId="65671A69">
      <w:pPr>
        <w:spacing w:line="400" w:lineRule="exact"/>
        <w:ind w:firstLine="480" w:firstLineChars="200"/>
        <w:jc w:val="left"/>
        <w:rPr>
          <w:rFonts w:hint="eastAsia" w:ascii="宋体" w:hAnsi="宋体"/>
          <w:sz w:val="24"/>
          <w:szCs w:val="24"/>
        </w:rPr>
      </w:pPr>
      <w:r>
        <w:rPr>
          <w:rFonts w:hint="eastAsia" w:ascii="宋体" w:hAnsi="宋体"/>
          <w:sz w:val="24"/>
          <w:szCs w:val="24"/>
        </w:rPr>
        <w:t>9、立体车库停车设备的操作人员因非维保原因（包含但不限于操作不当、人员不足、工作疏漏等）导致的任何损失或事故等，乙方不承担责任。</w:t>
      </w:r>
    </w:p>
    <w:p w14:paraId="01498C46">
      <w:pPr>
        <w:spacing w:line="400" w:lineRule="exact"/>
        <w:ind w:firstLine="480" w:firstLineChars="200"/>
        <w:jc w:val="left"/>
        <w:rPr>
          <w:rFonts w:hint="eastAsia" w:ascii="宋体" w:hAnsi="宋体"/>
          <w:sz w:val="24"/>
          <w:szCs w:val="24"/>
        </w:rPr>
      </w:pPr>
      <w:r>
        <w:rPr>
          <w:rFonts w:hint="eastAsia" w:ascii="宋体" w:hAnsi="宋体"/>
          <w:sz w:val="24"/>
          <w:szCs w:val="24"/>
        </w:rPr>
        <w:t>10、对于立体车库内关键路段或位置未能及时设置日常提醒或警示而导致的人员误伤或损失等，乙方不承担责任。</w:t>
      </w:r>
    </w:p>
    <w:p w14:paraId="6A1126D3">
      <w:pPr>
        <w:spacing w:line="400" w:lineRule="exact"/>
        <w:ind w:firstLine="480" w:firstLineChars="200"/>
        <w:jc w:val="left"/>
        <w:rPr>
          <w:rFonts w:hint="eastAsia" w:ascii="宋体" w:hAnsi="宋体"/>
          <w:sz w:val="24"/>
          <w:szCs w:val="24"/>
        </w:rPr>
      </w:pPr>
      <w:r>
        <w:rPr>
          <w:rFonts w:hint="eastAsia" w:ascii="宋体" w:hAnsi="宋体"/>
          <w:sz w:val="24"/>
          <w:szCs w:val="24"/>
        </w:rPr>
        <w:t>11、对于需要检修的停车设备，乙方有权要求其暂时停止工作，并通知给甲方。如甲方及操作人员私自使用或不配合乙方维保工作导致损失或事故发生，乙方不承担责任。</w:t>
      </w:r>
    </w:p>
    <w:p w14:paraId="41211179">
      <w:pPr>
        <w:spacing w:line="400" w:lineRule="exact"/>
        <w:ind w:firstLine="480" w:firstLineChars="200"/>
        <w:jc w:val="left"/>
        <w:rPr>
          <w:rFonts w:hint="eastAsia" w:ascii="宋体" w:hAnsi="宋体"/>
          <w:sz w:val="24"/>
          <w:szCs w:val="24"/>
        </w:rPr>
      </w:pPr>
      <w:r>
        <w:rPr>
          <w:rFonts w:hint="eastAsia" w:ascii="宋体" w:hAnsi="宋体"/>
          <w:sz w:val="24"/>
          <w:szCs w:val="24"/>
        </w:rPr>
        <w:t>12、合同有效期内，乙方有权保管关于停车设备的一切因正常维保而需要的完整资料，如因甲方资料提供不全而导致设备维保中出现的一切可能损失或事故，乙方不承担责任。</w:t>
      </w:r>
    </w:p>
    <w:p w14:paraId="17CDB20B">
      <w:pPr>
        <w:spacing w:line="400" w:lineRule="exact"/>
        <w:ind w:firstLine="480" w:firstLineChars="200"/>
        <w:jc w:val="left"/>
        <w:rPr>
          <w:rFonts w:ascii="宋体" w:hAnsi="宋体"/>
          <w:sz w:val="24"/>
          <w:szCs w:val="24"/>
        </w:rPr>
      </w:pPr>
      <w:r>
        <w:rPr>
          <w:rFonts w:hint="eastAsia" w:ascii="宋体" w:hAnsi="宋体"/>
          <w:sz w:val="24"/>
          <w:szCs w:val="24"/>
        </w:rPr>
        <w:t>13、一切因人为操作不当或人为损坏导致的损失或事故，乙方不承担责任。</w:t>
      </w:r>
    </w:p>
    <w:p w14:paraId="2BE053C6">
      <w:pPr>
        <w:spacing w:line="400" w:lineRule="exact"/>
        <w:ind w:firstLine="240"/>
        <w:jc w:val="left"/>
        <w:rPr>
          <w:rFonts w:hint="eastAsia" w:ascii="宋体" w:hAnsi="宋体"/>
          <w:b/>
          <w:sz w:val="24"/>
          <w:szCs w:val="24"/>
        </w:rPr>
      </w:pPr>
      <w:r>
        <w:rPr>
          <w:rFonts w:hint="eastAsia" w:ascii="宋体" w:hAnsi="宋体"/>
          <w:b/>
          <w:bCs/>
          <w:sz w:val="24"/>
          <w:szCs w:val="24"/>
        </w:rPr>
        <w:t>八、合</w:t>
      </w:r>
      <w:r>
        <w:rPr>
          <w:rFonts w:hint="eastAsia" w:ascii="宋体" w:hAnsi="宋体"/>
          <w:b/>
          <w:sz w:val="24"/>
          <w:szCs w:val="24"/>
        </w:rPr>
        <w:t>同的违约、终止</w:t>
      </w:r>
    </w:p>
    <w:p w14:paraId="32E96C4E">
      <w:pPr>
        <w:spacing w:line="400" w:lineRule="exact"/>
        <w:ind w:firstLine="480" w:firstLineChars="200"/>
        <w:jc w:val="left"/>
        <w:rPr>
          <w:rFonts w:hint="eastAsia" w:ascii="宋体" w:hAnsi="宋体"/>
          <w:sz w:val="24"/>
          <w:szCs w:val="24"/>
        </w:rPr>
      </w:pPr>
      <w:r>
        <w:rPr>
          <w:rFonts w:hint="eastAsia" w:ascii="宋体" w:hAnsi="宋体"/>
          <w:sz w:val="24"/>
          <w:szCs w:val="24"/>
        </w:rPr>
        <w:t>1、如乙方因非甲方原因或不可抗力原因未完成本合同规定的工作，且经甲方连续两次书面催告后10日内仍未履行，甲方有权终止本合同。乙方在合同履行过程中不符合本合同第六条约定义务的，甲方有权每次扣除1</w:t>
      </w:r>
      <w:r>
        <w:rPr>
          <w:rFonts w:ascii="宋体" w:hAnsi="宋体"/>
          <w:sz w:val="24"/>
          <w:szCs w:val="24"/>
        </w:rPr>
        <w:t>%</w:t>
      </w:r>
      <w:r>
        <w:rPr>
          <w:rFonts w:hint="eastAsia" w:ascii="宋体" w:hAnsi="宋体"/>
          <w:sz w:val="24"/>
          <w:szCs w:val="24"/>
        </w:rPr>
        <w:t>维保费，但第六条另有约定的除外。</w:t>
      </w:r>
    </w:p>
    <w:p w14:paraId="27EAC0A4">
      <w:pPr>
        <w:pStyle w:val="2"/>
        <w:spacing w:line="400" w:lineRule="exact"/>
        <w:rPr>
          <w:rFonts w:hint="eastAsia" w:ascii="Times New Roman" w:hAnsi="Times New Roman"/>
          <w:sz w:val="21"/>
          <w:szCs w:val="20"/>
        </w:rPr>
      </w:pPr>
    </w:p>
    <w:p w14:paraId="6D1A9DD9">
      <w:pPr>
        <w:spacing w:line="400" w:lineRule="exact"/>
        <w:ind w:firstLine="480" w:firstLineChars="200"/>
        <w:jc w:val="left"/>
        <w:rPr>
          <w:rFonts w:ascii="宋体" w:hAnsi="宋体"/>
          <w:sz w:val="24"/>
          <w:szCs w:val="24"/>
        </w:rPr>
      </w:pPr>
      <w:r>
        <w:rPr>
          <w:rFonts w:hint="eastAsia" w:ascii="宋体" w:hAnsi="宋体"/>
          <w:sz w:val="24"/>
          <w:szCs w:val="24"/>
        </w:rPr>
        <w:t>2、如乙方被迫、自愿或由债权人提出破产（合并或重组公司的除外）而无力再履行合同项下的义务，甲方有权书面通知乙方终止本合同。</w:t>
      </w:r>
    </w:p>
    <w:p w14:paraId="14AFD622">
      <w:pPr>
        <w:tabs>
          <w:tab w:val="right" w:pos="9266"/>
        </w:tabs>
        <w:spacing w:line="400" w:lineRule="exact"/>
        <w:ind w:firstLine="480" w:firstLineChars="200"/>
        <w:jc w:val="left"/>
        <w:rPr>
          <w:rFonts w:hint="eastAsia" w:ascii="宋体" w:hAnsi="宋体"/>
          <w:sz w:val="24"/>
          <w:szCs w:val="24"/>
        </w:rPr>
      </w:pPr>
      <w:r>
        <w:rPr>
          <w:rFonts w:hint="eastAsia" w:ascii="宋体" w:hAnsi="宋体"/>
          <w:sz w:val="24"/>
          <w:szCs w:val="24"/>
        </w:rPr>
        <w:t>3、如未经乙方同意，非乙方维保员工或非授权人员对立体车库设备进行本合同范围内的维护保养，乙方有权书面通知甲方终止履行本合同，并保留索赔的权利。</w:t>
      </w:r>
    </w:p>
    <w:p w14:paraId="3BD45200">
      <w:pPr>
        <w:spacing w:line="400" w:lineRule="exact"/>
        <w:ind w:firstLine="480" w:firstLineChars="200"/>
        <w:jc w:val="left"/>
        <w:rPr>
          <w:rFonts w:hint="eastAsia" w:ascii="宋体" w:hAnsi="宋体"/>
          <w:sz w:val="24"/>
          <w:szCs w:val="24"/>
        </w:rPr>
      </w:pPr>
      <w:r>
        <w:rPr>
          <w:rFonts w:hint="eastAsia" w:ascii="宋体" w:hAnsi="宋体"/>
          <w:sz w:val="24"/>
          <w:szCs w:val="24"/>
        </w:rPr>
        <w:t>4、如甲方未按合同约定期限付款，乙方有权中止履行合同，并暂时免除保养责任。如甲方逾期30天仍未付款，乙方有权书面通知甲方终止本合同。</w:t>
      </w:r>
    </w:p>
    <w:p w14:paraId="171E4E88">
      <w:pPr>
        <w:spacing w:line="400" w:lineRule="exact"/>
        <w:ind w:firstLine="480" w:firstLineChars="200"/>
        <w:jc w:val="left"/>
        <w:rPr>
          <w:rFonts w:hint="eastAsia" w:ascii="宋体" w:hAnsi="宋体"/>
          <w:sz w:val="24"/>
          <w:szCs w:val="24"/>
        </w:rPr>
      </w:pPr>
      <w:r>
        <w:rPr>
          <w:rFonts w:hint="eastAsia" w:ascii="宋体" w:hAnsi="宋体"/>
          <w:sz w:val="24"/>
          <w:szCs w:val="24"/>
        </w:rPr>
        <w:t>5、如遇不可抗力，确导致合同内容无法正常履行的，甲、乙双方经协商一致后，可书面终止本合同。</w:t>
      </w:r>
    </w:p>
    <w:p w14:paraId="56800F90">
      <w:pPr>
        <w:spacing w:line="400" w:lineRule="exact"/>
        <w:ind w:left="210"/>
        <w:rPr>
          <w:rFonts w:hint="eastAsia" w:ascii="宋体" w:hAnsi="宋体"/>
          <w:sz w:val="24"/>
          <w:szCs w:val="24"/>
        </w:rPr>
      </w:pPr>
      <w:r>
        <w:rPr>
          <w:rFonts w:hint="eastAsia" w:ascii="宋体" w:hAnsi="宋体"/>
          <w:b/>
          <w:sz w:val="24"/>
          <w:szCs w:val="24"/>
        </w:rPr>
        <w:t>九、其他事项</w:t>
      </w:r>
    </w:p>
    <w:p w14:paraId="3D1F1D02">
      <w:pPr>
        <w:spacing w:line="400" w:lineRule="exact"/>
        <w:ind w:firstLine="480" w:firstLineChars="200"/>
        <w:jc w:val="left"/>
        <w:rPr>
          <w:rFonts w:hint="eastAsia" w:ascii="宋体" w:hAnsi="宋体"/>
          <w:sz w:val="24"/>
          <w:szCs w:val="24"/>
        </w:rPr>
      </w:pPr>
      <w:r>
        <w:rPr>
          <w:rFonts w:hint="eastAsia" w:ascii="宋体" w:hAnsi="宋体"/>
          <w:sz w:val="24"/>
          <w:szCs w:val="24"/>
        </w:rPr>
        <w:t>本合同及其所有附件均属商业机密，未经双方同意，任何一方不得向第三方透露本合同的条款内容。</w:t>
      </w:r>
    </w:p>
    <w:p w14:paraId="7638A460">
      <w:pPr>
        <w:spacing w:line="400" w:lineRule="exact"/>
        <w:ind w:firstLine="480" w:firstLineChars="200"/>
        <w:jc w:val="left"/>
        <w:rPr>
          <w:rFonts w:ascii="宋体" w:hAnsi="宋体"/>
          <w:sz w:val="24"/>
          <w:szCs w:val="24"/>
        </w:rPr>
      </w:pPr>
      <w:r>
        <w:rPr>
          <w:rFonts w:hint="eastAsia" w:ascii="宋体" w:hAnsi="宋体"/>
          <w:sz w:val="24"/>
          <w:szCs w:val="24"/>
        </w:rPr>
        <w:t>本合同的服务范围不包括改变立体车库现有的结构和装置或增加新功能等内容。如有需要，双方可另行协商，并签订相关合同。</w:t>
      </w:r>
    </w:p>
    <w:p w14:paraId="47BFC20B">
      <w:pPr>
        <w:spacing w:line="400" w:lineRule="exact"/>
        <w:ind w:left="210"/>
        <w:rPr>
          <w:rFonts w:hint="eastAsia" w:ascii="宋体" w:hAnsi="宋体"/>
          <w:sz w:val="24"/>
          <w:szCs w:val="24"/>
        </w:rPr>
      </w:pPr>
      <w:r>
        <w:rPr>
          <w:rFonts w:hint="eastAsia" w:ascii="宋体" w:hAnsi="宋体"/>
          <w:b/>
          <w:sz w:val="24"/>
          <w:szCs w:val="24"/>
        </w:rPr>
        <w:t>十、合同生效及补充</w:t>
      </w:r>
    </w:p>
    <w:p w14:paraId="67587AA1">
      <w:pPr>
        <w:spacing w:line="400" w:lineRule="exact"/>
        <w:ind w:left="600"/>
        <w:rPr>
          <w:rFonts w:hint="eastAsia" w:ascii="宋体" w:hAnsi="宋体"/>
          <w:sz w:val="24"/>
          <w:szCs w:val="24"/>
        </w:rPr>
      </w:pPr>
      <w:r>
        <w:rPr>
          <w:rFonts w:hint="eastAsia" w:ascii="宋体" w:hAnsi="宋体"/>
          <w:sz w:val="24"/>
          <w:szCs w:val="24"/>
        </w:rPr>
        <w:t>1、本合同经甲、乙双方签字盖章后生效。</w:t>
      </w:r>
    </w:p>
    <w:p w14:paraId="4C1267F3">
      <w:pPr>
        <w:spacing w:line="400" w:lineRule="exact"/>
        <w:ind w:left="600"/>
        <w:rPr>
          <w:rFonts w:hint="eastAsia" w:ascii="宋体" w:hAnsi="宋体"/>
          <w:sz w:val="24"/>
          <w:szCs w:val="24"/>
        </w:rPr>
      </w:pPr>
      <w:r>
        <w:rPr>
          <w:rFonts w:hint="eastAsia" w:ascii="宋体" w:hAnsi="宋体"/>
          <w:sz w:val="24"/>
          <w:szCs w:val="24"/>
        </w:rPr>
        <w:t>2、本合同发生争议后，由双方协商解决，协商不成的交由合同履行地人民法院裁决。</w:t>
      </w:r>
    </w:p>
    <w:p w14:paraId="0D49E001">
      <w:pPr>
        <w:spacing w:line="400" w:lineRule="exact"/>
        <w:ind w:left="600"/>
        <w:rPr>
          <w:rFonts w:hint="eastAsia" w:ascii="宋体" w:hAnsi="宋体"/>
          <w:sz w:val="24"/>
          <w:szCs w:val="24"/>
        </w:rPr>
      </w:pPr>
      <w:r>
        <w:rPr>
          <w:rFonts w:hint="eastAsia" w:ascii="宋体" w:hAnsi="宋体"/>
          <w:sz w:val="24"/>
          <w:szCs w:val="24"/>
        </w:rPr>
        <w:t>3、本合同履行地为设备所在地。</w:t>
      </w:r>
    </w:p>
    <w:p w14:paraId="257EED08">
      <w:pPr>
        <w:spacing w:line="400" w:lineRule="exact"/>
        <w:ind w:left="600"/>
        <w:rPr>
          <w:rFonts w:hint="eastAsia" w:ascii="宋体" w:hAnsi="宋体"/>
          <w:sz w:val="24"/>
          <w:szCs w:val="24"/>
        </w:rPr>
      </w:pPr>
      <w:r>
        <w:rPr>
          <w:rFonts w:hint="eastAsia" w:ascii="宋体" w:hAnsi="宋体"/>
          <w:sz w:val="24"/>
          <w:szCs w:val="24"/>
        </w:rPr>
        <w:t>4、本合同一式捌份，甲方执陆份，乙方执贰份。</w:t>
      </w:r>
    </w:p>
    <w:p w14:paraId="57DA6B68">
      <w:pPr>
        <w:spacing w:line="400" w:lineRule="exact"/>
        <w:ind w:left="600"/>
        <w:rPr>
          <w:rFonts w:hint="eastAsia" w:ascii="宋体" w:hAnsi="宋体"/>
          <w:sz w:val="24"/>
          <w:szCs w:val="24"/>
        </w:rPr>
      </w:pPr>
      <w:r>
        <w:rPr>
          <w:rFonts w:hint="eastAsia" w:ascii="宋体" w:hAnsi="宋体"/>
          <w:sz w:val="24"/>
          <w:szCs w:val="24"/>
        </w:rPr>
        <w:t>5、如双方有未尽事宜，需另行签订补充协议，补充协议与本合同具有同等的法律效力。</w:t>
      </w:r>
    </w:p>
    <w:p w14:paraId="2FCA9B47">
      <w:pPr>
        <w:pStyle w:val="2"/>
        <w:rPr>
          <w:rFonts w:hint="eastAsia" w:ascii="宋体" w:hAnsi="宋体"/>
          <w:sz w:val="24"/>
          <w:szCs w:val="24"/>
        </w:rPr>
      </w:pPr>
    </w:p>
    <w:p w14:paraId="51F2DD7F">
      <w:pPr>
        <w:pStyle w:val="2"/>
        <w:rPr>
          <w:rFonts w:hint="eastAsia" w:ascii="宋体" w:hAnsi="宋体"/>
          <w:sz w:val="24"/>
          <w:szCs w:val="24"/>
        </w:rPr>
      </w:pPr>
    </w:p>
    <w:p w14:paraId="0928DC70">
      <w:pPr>
        <w:pStyle w:val="2"/>
        <w:rPr>
          <w:rFonts w:hint="eastAsia" w:ascii="宋体" w:hAnsi="宋体"/>
          <w:sz w:val="24"/>
          <w:szCs w:val="24"/>
        </w:rPr>
      </w:pPr>
    </w:p>
    <w:p w14:paraId="73935F21">
      <w:pPr>
        <w:spacing w:line="360" w:lineRule="auto"/>
        <w:ind w:left="210"/>
        <w:rPr>
          <w:rFonts w:hint="eastAsia" w:ascii="宋体" w:hAnsi="宋体" w:eastAsia="宋体"/>
          <w:b/>
          <w:sz w:val="24"/>
          <w:szCs w:val="24"/>
          <w:lang w:eastAsia="zh-CN"/>
        </w:rPr>
      </w:pPr>
      <w:r>
        <w:rPr>
          <w:rFonts w:hint="eastAsia" w:ascii="宋体" w:hAnsi="宋体"/>
          <w:b/>
          <w:sz w:val="24"/>
          <w:szCs w:val="24"/>
        </w:rPr>
        <w:t>十一、附表一</w:t>
      </w:r>
      <w:r>
        <w:rPr>
          <w:rFonts w:hint="eastAsia" w:ascii="宋体" w:hAnsi="宋体"/>
          <w:b/>
          <w:sz w:val="24"/>
          <w:szCs w:val="24"/>
          <w:lang w:eastAsia="zh-CN"/>
        </w:rPr>
        <w:t>：《</w:t>
      </w:r>
      <w:r>
        <w:rPr>
          <w:rFonts w:hint="eastAsia" w:ascii="宋体" w:hAnsi="宋体"/>
          <w:b/>
          <w:sz w:val="24"/>
          <w:szCs w:val="24"/>
          <w:lang w:val="en-US" w:eastAsia="zh-CN"/>
        </w:rPr>
        <w:t>检修和保养项目</w:t>
      </w:r>
      <w:r>
        <w:rPr>
          <w:rFonts w:hint="eastAsia" w:ascii="宋体" w:hAnsi="宋体"/>
          <w:b/>
          <w:sz w:val="24"/>
          <w:szCs w:val="24"/>
          <w:lang w:eastAsia="zh-CN"/>
        </w:rPr>
        <w:t>》</w:t>
      </w:r>
    </w:p>
    <w:p w14:paraId="6C030FF3">
      <w:pPr>
        <w:pStyle w:val="2"/>
        <w:rPr>
          <w:rFonts w:hint="eastAsia"/>
        </w:rPr>
      </w:pPr>
    </w:p>
    <w:tbl>
      <w:tblPr>
        <w:tblStyle w:val="13"/>
        <w:tblW w:w="0" w:type="auto"/>
        <w:tblInd w:w="0" w:type="dxa"/>
        <w:tblLayout w:type="fixed"/>
        <w:tblCellMar>
          <w:top w:w="0" w:type="dxa"/>
          <w:left w:w="108" w:type="dxa"/>
          <w:bottom w:w="0" w:type="dxa"/>
          <w:right w:w="108" w:type="dxa"/>
        </w:tblCellMar>
      </w:tblPr>
      <w:tblGrid>
        <w:gridCol w:w="556"/>
        <w:gridCol w:w="970"/>
        <w:gridCol w:w="5994"/>
        <w:gridCol w:w="427"/>
        <w:gridCol w:w="423"/>
        <w:gridCol w:w="423"/>
        <w:gridCol w:w="423"/>
        <w:gridCol w:w="423"/>
      </w:tblGrid>
      <w:tr w14:paraId="67C5D560">
        <w:tblPrEx>
          <w:tblCellMar>
            <w:top w:w="0" w:type="dxa"/>
            <w:left w:w="108" w:type="dxa"/>
            <w:bottom w:w="0" w:type="dxa"/>
            <w:right w:w="108" w:type="dxa"/>
          </w:tblCellMar>
        </w:tblPrEx>
        <w:trPr>
          <w:trHeight w:val="843" w:hRule="atLeast"/>
        </w:trPr>
        <w:tc>
          <w:tcPr>
            <w:tcW w:w="7520" w:type="dxa"/>
            <w:gridSpan w:val="3"/>
            <w:tcBorders>
              <w:top w:val="single" w:color="auto" w:sz="4" w:space="0"/>
              <w:left w:val="single" w:color="auto" w:sz="4" w:space="0"/>
              <w:bottom w:val="single" w:color="auto" w:sz="4" w:space="0"/>
              <w:right w:val="single" w:color="000000" w:sz="4" w:space="0"/>
            </w:tcBorders>
            <w:noWrap w:val="0"/>
            <w:vAlign w:val="center"/>
          </w:tcPr>
          <w:p w14:paraId="4456DDA6">
            <w:pPr>
              <w:widowControl/>
              <w:jc w:val="center"/>
              <w:rPr>
                <w:rFonts w:ascii="宋体" w:hAnsi="宋体" w:cs="宋体"/>
                <w:kern w:val="0"/>
                <w:sz w:val="20"/>
              </w:rPr>
            </w:pPr>
            <w:r>
              <w:rPr>
                <w:rFonts w:hint="eastAsia" w:ascii="宋体" w:hAnsi="宋体" w:cs="宋体"/>
                <w:kern w:val="0"/>
                <w:sz w:val="20"/>
              </w:rPr>
              <w:t>检修及保养项目</w:t>
            </w:r>
          </w:p>
        </w:tc>
        <w:tc>
          <w:tcPr>
            <w:tcW w:w="427" w:type="dxa"/>
            <w:tcBorders>
              <w:top w:val="single" w:color="auto" w:sz="4" w:space="0"/>
              <w:left w:val="nil"/>
              <w:bottom w:val="single" w:color="auto" w:sz="4" w:space="0"/>
              <w:right w:val="single" w:color="auto" w:sz="4" w:space="0"/>
            </w:tcBorders>
            <w:noWrap w:val="0"/>
            <w:vAlign w:val="center"/>
          </w:tcPr>
          <w:p w14:paraId="3F2A35F0">
            <w:pPr>
              <w:widowControl/>
              <w:jc w:val="center"/>
              <w:rPr>
                <w:rFonts w:ascii="宋体" w:hAnsi="宋体" w:cs="宋体"/>
                <w:kern w:val="0"/>
                <w:sz w:val="20"/>
              </w:rPr>
            </w:pPr>
            <w:r>
              <w:rPr>
                <w:rFonts w:hint="eastAsia" w:ascii="宋体" w:hAnsi="宋体" w:cs="宋体"/>
                <w:kern w:val="0"/>
                <w:sz w:val="20"/>
              </w:rPr>
              <w:t>周检</w:t>
            </w:r>
          </w:p>
        </w:tc>
        <w:tc>
          <w:tcPr>
            <w:tcW w:w="423" w:type="dxa"/>
            <w:tcBorders>
              <w:top w:val="single" w:color="auto" w:sz="4" w:space="0"/>
              <w:left w:val="nil"/>
              <w:bottom w:val="single" w:color="auto" w:sz="4" w:space="0"/>
              <w:right w:val="single" w:color="auto" w:sz="4" w:space="0"/>
            </w:tcBorders>
            <w:noWrap w:val="0"/>
            <w:vAlign w:val="center"/>
          </w:tcPr>
          <w:p w14:paraId="67D15322">
            <w:pPr>
              <w:widowControl/>
              <w:jc w:val="center"/>
              <w:rPr>
                <w:rFonts w:ascii="宋体" w:hAnsi="宋体" w:cs="宋体"/>
                <w:kern w:val="0"/>
                <w:sz w:val="20"/>
              </w:rPr>
            </w:pPr>
            <w:r>
              <w:rPr>
                <w:rFonts w:hint="eastAsia" w:ascii="宋体" w:hAnsi="宋体" w:cs="宋体"/>
                <w:kern w:val="0"/>
                <w:sz w:val="20"/>
              </w:rPr>
              <w:t>月检</w:t>
            </w:r>
          </w:p>
        </w:tc>
        <w:tc>
          <w:tcPr>
            <w:tcW w:w="423" w:type="dxa"/>
            <w:tcBorders>
              <w:top w:val="single" w:color="auto" w:sz="4" w:space="0"/>
              <w:left w:val="nil"/>
              <w:bottom w:val="single" w:color="auto" w:sz="4" w:space="0"/>
              <w:right w:val="single" w:color="auto" w:sz="4" w:space="0"/>
            </w:tcBorders>
            <w:noWrap w:val="0"/>
            <w:vAlign w:val="center"/>
          </w:tcPr>
          <w:p w14:paraId="0C90CE2E">
            <w:pPr>
              <w:widowControl/>
              <w:jc w:val="center"/>
              <w:rPr>
                <w:rFonts w:ascii="宋体" w:hAnsi="宋体" w:cs="宋体"/>
                <w:kern w:val="0"/>
                <w:sz w:val="20"/>
              </w:rPr>
            </w:pPr>
            <w:r>
              <w:rPr>
                <w:rFonts w:hint="eastAsia" w:ascii="宋体" w:hAnsi="宋体" w:cs="宋体"/>
                <w:kern w:val="0"/>
                <w:sz w:val="20"/>
              </w:rPr>
              <w:t>季度</w:t>
            </w:r>
          </w:p>
        </w:tc>
        <w:tc>
          <w:tcPr>
            <w:tcW w:w="423" w:type="dxa"/>
            <w:tcBorders>
              <w:top w:val="single" w:color="auto" w:sz="4" w:space="0"/>
              <w:left w:val="nil"/>
              <w:bottom w:val="single" w:color="auto" w:sz="4" w:space="0"/>
              <w:right w:val="single" w:color="auto" w:sz="4" w:space="0"/>
            </w:tcBorders>
            <w:noWrap w:val="0"/>
            <w:vAlign w:val="center"/>
          </w:tcPr>
          <w:p w14:paraId="39F11EC5">
            <w:pPr>
              <w:widowControl/>
              <w:jc w:val="center"/>
              <w:rPr>
                <w:rFonts w:ascii="宋体" w:hAnsi="宋体" w:cs="宋体"/>
                <w:kern w:val="0"/>
                <w:sz w:val="20"/>
              </w:rPr>
            </w:pPr>
            <w:r>
              <w:rPr>
                <w:rFonts w:hint="eastAsia" w:ascii="宋体" w:hAnsi="宋体" w:cs="宋体"/>
                <w:kern w:val="0"/>
                <w:sz w:val="20"/>
              </w:rPr>
              <w:t>半年</w:t>
            </w:r>
          </w:p>
        </w:tc>
        <w:tc>
          <w:tcPr>
            <w:tcW w:w="423" w:type="dxa"/>
            <w:tcBorders>
              <w:top w:val="single" w:color="auto" w:sz="4" w:space="0"/>
              <w:left w:val="nil"/>
              <w:bottom w:val="single" w:color="auto" w:sz="4" w:space="0"/>
              <w:right w:val="single" w:color="auto" w:sz="4" w:space="0"/>
            </w:tcBorders>
            <w:noWrap w:val="0"/>
            <w:vAlign w:val="center"/>
          </w:tcPr>
          <w:p w14:paraId="073F26F2">
            <w:pPr>
              <w:widowControl/>
              <w:jc w:val="center"/>
              <w:rPr>
                <w:rFonts w:ascii="宋体" w:hAnsi="宋体" w:cs="宋体"/>
                <w:kern w:val="0"/>
                <w:sz w:val="20"/>
              </w:rPr>
            </w:pPr>
            <w:r>
              <w:rPr>
                <w:rFonts w:hint="eastAsia" w:ascii="宋体" w:hAnsi="宋体" w:cs="宋体"/>
                <w:kern w:val="0"/>
                <w:sz w:val="20"/>
              </w:rPr>
              <w:t>一</w:t>
            </w:r>
            <w:r>
              <w:rPr>
                <w:kern w:val="0"/>
                <w:sz w:val="20"/>
              </w:rPr>
              <w:t xml:space="preserve">  </w:t>
            </w:r>
            <w:r>
              <w:rPr>
                <w:rFonts w:hint="eastAsia" w:ascii="宋体" w:hAnsi="宋体" w:cs="宋体"/>
                <w:kern w:val="0"/>
                <w:sz w:val="20"/>
              </w:rPr>
              <w:t>年</w:t>
            </w:r>
          </w:p>
        </w:tc>
      </w:tr>
      <w:tr w14:paraId="530CADC0">
        <w:tblPrEx>
          <w:tblCellMar>
            <w:top w:w="0" w:type="dxa"/>
            <w:left w:w="108" w:type="dxa"/>
            <w:bottom w:w="0" w:type="dxa"/>
            <w:right w:w="108" w:type="dxa"/>
          </w:tblCellMar>
        </w:tblPrEx>
        <w:trPr>
          <w:trHeight w:val="519" w:hRule="atLeast"/>
        </w:trPr>
        <w:tc>
          <w:tcPr>
            <w:tcW w:w="556" w:type="dxa"/>
            <w:vMerge w:val="restart"/>
            <w:tcBorders>
              <w:top w:val="nil"/>
              <w:left w:val="single" w:color="auto" w:sz="4" w:space="0"/>
              <w:bottom w:val="single" w:color="auto" w:sz="4" w:space="0"/>
              <w:right w:val="single" w:color="auto" w:sz="4" w:space="0"/>
            </w:tcBorders>
            <w:noWrap w:val="0"/>
            <w:vAlign w:val="center"/>
          </w:tcPr>
          <w:p w14:paraId="7A30EC8B">
            <w:pPr>
              <w:widowControl/>
              <w:jc w:val="center"/>
              <w:rPr>
                <w:rFonts w:ascii="宋体" w:hAnsi="宋体" w:cs="宋体"/>
                <w:kern w:val="0"/>
                <w:sz w:val="20"/>
              </w:rPr>
            </w:pPr>
            <w:r>
              <w:rPr>
                <w:rFonts w:hint="eastAsia" w:ascii="宋体" w:hAnsi="宋体" w:cs="宋体"/>
                <w:kern w:val="0"/>
                <w:sz w:val="20"/>
              </w:rPr>
              <w:t>机</w:t>
            </w:r>
            <w:r>
              <w:rPr>
                <w:kern w:val="0"/>
                <w:sz w:val="20"/>
              </w:rPr>
              <w:t xml:space="preserve">         </w:t>
            </w:r>
            <w:r>
              <w:rPr>
                <w:rFonts w:hint="eastAsia" w:ascii="宋体" w:hAnsi="宋体" w:cs="宋体"/>
                <w:kern w:val="0"/>
                <w:sz w:val="20"/>
              </w:rPr>
              <w:t>械</w:t>
            </w:r>
            <w:r>
              <w:rPr>
                <w:kern w:val="0"/>
                <w:sz w:val="20"/>
              </w:rPr>
              <w:t xml:space="preserve">         </w:t>
            </w:r>
            <w:r>
              <w:rPr>
                <w:rFonts w:hint="eastAsia" w:ascii="宋体" w:hAnsi="宋体" w:cs="宋体"/>
                <w:kern w:val="0"/>
                <w:sz w:val="20"/>
              </w:rPr>
              <w:t>部</w:t>
            </w:r>
            <w:r>
              <w:rPr>
                <w:kern w:val="0"/>
                <w:sz w:val="20"/>
              </w:rPr>
              <w:t xml:space="preserve">        </w:t>
            </w:r>
            <w:r>
              <w:rPr>
                <w:rFonts w:hint="eastAsia" w:ascii="宋体" w:hAnsi="宋体" w:cs="宋体"/>
                <w:kern w:val="0"/>
                <w:sz w:val="20"/>
              </w:rPr>
              <w:t>分</w:t>
            </w:r>
          </w:p>
        </w:tc>
        <w:tc>
          <w:tcPr>
            <w:tcW w:w="970" w:type="dxa"/>
            <w:vMerge w:val="restart"/>
            <w:tcBorders>
              <w:top w:val="nil"/>
              <w:left w:val="single" w:color="auto" w:sz="4" w:space="0"/>
              <w:bottom w:val="single" w:color="000000" w:sz="4" w:space="0"/>
              <w:right w:val="single" w:color="auto" w:sz="4" w:space="0"/>
            </w:tcBorders>
            <w:noWrap w:val="0"/>
            <w:vAlign w:val="center"/>
          </w:tcPr>
          <w:p w14:paraId="7CA888DF">
            <w:pPr>
              <w:widowControl/>
              <w:jc w:val="center"/>
              <w:rPr>
                <w:rFonts w:hint="eastAsia" w:ascii="宋体" w:hAnsi="宋体" w:eastAsia="宋体" w:cs="宋体"/>
                <w:kern w:val="0"/>
                <w:sz w:val="20"/>
                <w:lang w:eastAsia="zh-CN"/>
              </w:rPr>
            </w:pPr>
            <w:r>
              <w:rPr>
                <w:rFonts w:hint="eastAsia" w:ascii="宋体" w:hAnsi="宋体" w:cs="宋体"/>
                <w:kern w:val="0"/>
                <w:sz w:val="20"/>
              </w:rPr>
              <w:t>钢结</w:t>
            </w:r>
          </w:p>
          <w:p w14:paraId="728CD802">
            <w:pPr>
              <w:widowControl/>
              <w:jc w:val="center"/>
              <w:rPr>
                <w:rFonts w:hint="eastAsia" w:ascii="宋体" w:hAnsi="宋体" w:eastAsia="宋体" w:cs="宋体"/>
                <w:kern w:val="0"/>
                <w:sz w:val="20"/>
                <w:lang w:eastAsia="zh-CN"/>
              </w:rPr>
            </w:pPr>
            <w:r>
              <w:rPr>
                <w:rFonts w:hint="eastAsia" w:ascii="宋体" w:hAnsi="宋体" w:cs="宋体"/>
                <w:kern w:val="0"/>
                <w:sz w:val="20"/>
              </w:rPr>
              <w:t>构及</w:t>
            </w:r>
          </w:p>
          <w:p w14:paraId="1F734B11">
            <w:pPr>
              <w:widowControl/>
              <w:jc w:val="center"/>
              <w:rPr>
                <w:rFonts w:hint="eastAsia" w:ascii="宋体" w:hAnsi="宋体" w:eastAsia="宋体" w:cs="宋体"/>
                <w:kern w:val="0"/>
                <w:sz w:val="20"/>
                <w:lang w:eastAsia="zh-CN"/>
              </w:rPr>
            </w:pPr>
            <w:r>
              <w:rPr>
                <w:rFonts w:hint="eastAsia" w:ascii="宋体" w:hAnsi="宋体" w:cs="宋体"/>
                <w:kern w:val="0"/>
                <w:sz w:val="20"/>
              </w:rPr>
              <w:t>连接</w:t>
            </w:r>
          </w:p>
          <w:p w14:paraId="680953CE">
            <w:pPr>
              <w:widowControl/>
              <w:jc w:val="center"/>
              <w:rPr>
                <w:rFonts w:ascii="宋体" w:hAnsi="宋体" w:cs="宋体"/>
                <w:kern w:val="0"/>
                <w:sz w:val="20"/>
              </w:rPr>
            </w:pPr>
            <w:r>
              <w:rPr>
                <w:rFonts w:hint="eastAsia" w:ascii="宋体" w:hAnsi="宋体" w:cs="宋体"/>
                <w:kern w:val="0"/>
                <w:sz w:val="20"/>
              </w:rPr>
              <w:t>件</w:t>
            </w:r>
          </w:p>
        </w:tc>
        <w:tc>
          <w:tcPr>
            <w:tcW w:w="5994" w:type="dxa"/>
            <w:tcBorders>
              <w:top w:val="nil"/>
              <w:left w:val="nil"/>
              <w:bottom w:val="single" w:color="auto" w:sz="4" w:space="0"/>
              <w:right w:val="single" w:color="auto" w:sz="4" w:space="0"/>
            </w:tcBorders>
            <w:noWrap w:val="0"/>
            <w:vAlign w:val="center"/>
          </w:tcPr>
          <w:p w14:paraId="4D6A6066">
            <w:pPr>
              <w:widowControl/>
              <w:jc w:val="left"/>
              <w:rPr>
                <w:rFonts w:ascii="宋体" w:hAnsi="宋体" w:cs="宋体"/>
                <w:kern w:val="0"/>
                <w:sz w:val="20"/>
              </w:rPr>
            </w:pPr>
            <w:r>
              <w:rPr>
                <w:rFonts w:hint="eastAsia" w:ascii="宋体" w:hAnsi="宋体" w:cs="宋体"/>
                <w:kern w:val="0"/>
                <w:sz w:val="20"/>
              </w:rPr>
              <w:t>１、检查钢结构件及连接件有无变形，裂纹、开焊、腐蚀等现象。</w:t>
            </w:r>
          </w:p>
        </w:tc>
        <w:tc>
          <w:tcPr>
            <w:tcW w:w="427" w:type="dxa"/>
            <w:tcBorders>
              <w:top w:val="nil"/>
              <w:left w:val="nil"/>
              <w:bottom w:val="single" w:color="auto" w:sz="4" w:space="0"/>
              <w:right w:val="single" w:color="auto" w:sz="4" w:space="0"/>
            </w:tcBorders>
            <w:noWrap w:val="0"/>
            <w:vAlign w:val="center"/>
          </w:tcPr>
          <w:p w14:paraId="3A2778CC">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2D37A546">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1EE11D37">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5C71A352">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3C22CEAD">
            <w:pPr>
              <w:widowControl/>
              <w:jc w:val="center"/>
              <w:rPr>
                <w:rFonts w:ascii="宋体" w:hAnsi="宋体" w:cs="宋体"/>
                <w:kern w:val="0"/>
                <w:sz w:val="20"/>
              </w:rPr>
            </w:pPr>
            <w:r>
              <w:rPr>
                <w:rFonts w:hint="eastAsia" w:ascii="宋体" w:hAnsi="宋体" w:cs="宋体"/>
                <w:kern w:val="0"/>
                <w:sz w:val="20"/>
              </w:rPr>
              <w:t>△</w:t>
            </w:r>
          </w:p>
        </w:tc>
      </w:tr>
      <w:tr w14:paraId="157C8E54">
        <w:tblPrEx>
          <w:tblCellMar>
            <w:top w:w="0" w:type="dxa"/>
            <w:left w:w="108" w:type="dxa"/>
            <w:bottom w:w="0" w:type="dxa"/>
            <w:right w:w="108" w:type="dxa"/>
          </w:tblCellMar>
        </w:tblPrEx>
        <w:trPr>
          <w:trHeight w:val="519"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30A59151">
            <w:pPr>
              <w:widowControl/>
              <w:jc w:val="left"/>
              <w:rPr>
                <w:rFonts w:ascii="宋体" w:hAnsi="宋体" w:cs="宋体"/>
                <w:kern w:val="0"/>
                <w:sz w:val="20"/>
              </w:rPr>
            </w:pPr>
          </w:p>
        </w:tc>
        <w:tc>
          <w:tcPr>
            <w:tcW w:w="970" w:type="dxa"/>
            <w:vMerge w:val="continue"/>
            <w:tcBorders>
              <w:top w:val="nil"/>
              <w:left w:val="single" w:color="auto" w:sz="4" w:space="0"/>
              <w:bottom w:val="single" w:color="000000" w:sz="4" w:space="0"/>
              <w:right w:val="single" w:color="auto" w:sz="4" w:space="0"/>
            </w:tcBorders>
            <w:noWrap w:val="0"/>
            <w:vAlign w:val="center"/>
          </w:tcPr>
          <w:p w14:paraId="617724A8">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3E960349">
            <w:pPr>
              <w:widowControl/>
              <w:jc w:val="left"/>
              <w:rPr>
                <w:kern w:val="0"/>
                <w:sz w:val="20"/>
              </w:rPr>
            </w:pPr>
            <w:r>
              <w:rPr>
                <w:kern w:val="0"/>
                <w:sz w:val="20"/>
              </w:rPr>
              <w:t xml:space="preserve"> 2</w:t>
            </w:r>
            <w:r>
              <w:rPr>
                <w:rFonts w:hint="eastAsia" w:ascii="宋体" w:hAnsi="宋体"/>
                <w:kern w:val="0"/>
                <w:sz w:val="20"/>
              </w:rPr>
              <w:t>、检查各部位连接件有无松动并及时紧固。</w:t>
            </w:r>
          </w:p>
        </w:tc>
        <w:tc>
          <w:tcPr>
            <w:tcW w:w="427" w:type="dxa"/>
            <w:tcBorders>
              <w:top w:val="nil"/>
              <w:left w:val="nil"/>
              <w:bottom w:val="single" w:color="auto" w:sz="4" w:space="0"/>
              <w:right w:val="single" w:color="auto" w:sz="4" w:space="0"/>
            </w:tcBorders>
            <w:noWrap w:val="0"/>
            <w:vAlign w:val="center"/>
          </w:tcPr>
          <w:p w14:paraId="3A08F1D0">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78C6513C">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0EE46F96">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124F3F5C">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3A40F17C">
            <w:pPr>
              <w:widowControl/>
              <w:jc w:val="center"/>
              <w:rPr>
                <w:kern w:val="0"/>
                <w:sz w:val="20"/>
              </w:rPr>
            </w:pPr>
            <w:r>
              <w:rPr>
                <w:kern w:val="0"/>
                <w:sz w:val="20"/>
              </w:rPr>
              <w:t>　</w:t>
            </w:r>
          </w:p>
        </w:tc>
      </w:tr>
      <w:tr w14:paraId="664ECCFD">
        <w:tblPrEx>
          <w:tblCellMar>
            <w:top w:w="0" w:type="dxa"/>
            <w:left w:w="108" w:type="dxa"/>
            <w:bottom w:w="0" w:type="dxa"/>
            <w:right w:w="108" w:type="dxa"/>
          </w:tblCellMar>
        </w:tblPrEx>
        <w:trPr>
          <w:trHeight w:val="713"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6A2DAF87">
            <w:pPr>
              <w:widowControl/>
              <w:jc w:val="left"/>
              <w:rPr>
                <w:rFonts w:ascii="宋体" w:hAnsi="宋体" w:cs="宋体"/>
                <w:kern w:val="0"/>
                <w:sz w:val="20"/>
              </w:rPr>
            </w:pPr>
          </w:p>
        </w:tc>
        <w:tc>
          <w:tcPr>
            <w:tcW w:w="970" w:type="dxa"/>
            <w:vMerge w:val="restart"/>
            <w:tcBorders>
              <w:top w:val="nil"/>
              <w:left w:val="single" w:color="auto" w:sz="4" w:space="0"/>
              <w:bottom w:val="single" w:color="auto" w:sz="4" w:space="0"/>
              <w:right w:val="single" w:color="auto" w:sz="4" w:space="0"/>
            </w:tcBorders>
            <w:noWrap w:val="0"/>
            <w:vAlign w:val="center"/>
          </w:tcPr>
          <w:p w14:paraId="1404FC5B">
            <w:pPr>
              <w:widowControl/>
              <w:jc w:val="center"/>
              <w:rPr>
                <w:rFonts w:hint="eastAsia" w:ascii="宋体" w:hAnsi="宋体" w:eastAsia="宋体" w:cs="宋体"/>
                <w:kern w:val="0"/>
                <w:sz w:val="20"/>
                <w:lang w:eastAsia="zh-CN"/>
              </w:rPr>
            </w:pPr>
            <w:r>
              <w:rPr>
                <w:rFonts w:hint="eastAsia" w:ascii="宋体" w:hAnsi="宋体" w:cs="宋体"/>
                <w:kern w:val="0"/>
                <w:sz w:val="20"/>
              </w:rPr>
              <w:t>运动</w:t>
            </w:r>
          </w:p>
          <w:p w14:paraId="03807AE2">
            <w:pPr>
              <w:widowControl/>
              <w:jc w:val="center"/>
              <w:rPr>
                <w:rFonts w:ascii="宋体" w:hAnsi="宋体" w:cs="宋体"/>
                <w:kern w:val="0"/>
                <w:sz w:val="20"/>
              </w:rPr>
            </w:pPr>
            <w:r>
              <w:rPr>
                <w:rFonts w:hint="eastAsia" w:ascii="宋体" w:hAnsi="宋体" w:cs="宋体"/>
                <w:kern w:val="0"/>
                <w:sz w:val="20"/>
              </w:rPr>
              <w:t>部件</w:t>
            </w:r>
          </w:p>
        </w:tc>
        <w:tc>
          <w:tcPr>
            <w:tcW w:w="5994" w:type="dxa"/>
            <w:tcBorders>
              <w:top w:val="nil"/>
              <w:left w:val="nil"/>
              <w:bottom w:val="single" w:color="auto" w:sz="4" w:space="0"/>
              <w:right w:val="single" w:color="auto" w:sz="4" w:space="0"/>
            </w:tcBorders>
            <w:noWrap w:val="0"/>
            <w:vAlign w:val="center"/>
          </w:tcPr>
          <w:p w14:paraId="1E44236B">
            <w:pPr>
              <w:widowControl/>
              <w:jc w:val="left"/>
              <w:rPr>
                <w:kern w:val="0"/>
                <w:sz w:val="20"/>
              </w:rPr>
            </w:pPr>
            <w:r>
              <w:rPr>
                <w:kern w:val="0"/>
                <w:sz w:val="20"/>
              </w:rPr>
              <w:t xml:space="preserve"> 1</w:t>
            </w:r>
            <w:r>
              <w:rPr>
                <w:rFonts w:hint="eastAsia" w:ascii="宋体" w:hAnsi="宋体"/>
                <w:kern w:val="0"/>
                <w:sz w:val="20"/>
              </w:rPr>
              <w:t>、检查链轮链条的磨损、变形、伸长情况</w:t>
            </w:r>
            <w:r>
              <w:rPr>
                <w:kern w:val="0"/>
                <w:sz w:val="20"/>
              </w:rPr>
              <w:t xml:space="preserve"> </w:t>
            </w:r>
            <w:r>
              <w:rPr>
                <w:rFonts w:hint="eastAsia" w:ascii="宋体" w:hAnsi="宋体"/>
                <w:kern w:val="0"/>
                <w:sz w:val="20"/>
              </w:rPr>
              <w:t>，并视情况进行调整，载车盘水平校准。</w:t>
            </w:r>
          </w:p>
        </w:tc>
        <w:tc>
          <w:tcPr>
            <w:tcW w:w="427" w:type="dxa"/>
            <w:tcBorders>
              <w:top w:val="nil"/>
              <w:left w:val="nil"/>
              <w:bottom w:val="single" w:color="auto" w:sz="4" w:space="0"/>
              <w:right w:val="single" w:color="auto" w:sz="4" w:space="0"/>
            </w:tcBorders>
            <w:noWrap w:val="0"/>
            <w:vAlign w:val="center"/>
          </w:tcPr>
          <w:p w14:paraId="70AB7328">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09DF7DC0">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5385E1A1">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6F6893D8">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43843CB9">
            <w:pPr>
              <w:widowControl/>
              <w:jc w:val="center"/>
              <w:rPr>
                <w:rFonts w:ascii="宋体" w:hAnsi="宋体" w:cs="宋体"/>
                <w:kern w:val="0"/>
                <w:sz w:val="20"/>
              </w:rPr>
            </w:pPr>
            <w:r>
              <w:rPr>
                <w:rFonts w:hint="eastAsia" w:ascii="宋体" w:hAnsi="宋体" w:cs="宋体"/>
                <w:kern w:val="0"/>
                <w:sz w:val="20"/>
              </w:rPr>
              <w:t>△</w:t>
            </w:r>
          </w:p>
        </w:tc>
      </w:tr>
      <w:tr w14:paraId="6FC442AE">
        <w:tblPrEx>
          <w:tblCellMar>
            <w:top w:w="0" w:type="dxa"/>
            <w:left w:w="108" w:type="dxa"/>
            <w:bottom w:w="0" w:type="dxa"/>
            <w:right w:w="108" w:type="dxa"/>
          </w:tblCellMar>
        </w:tblPrEx>
        <w:trPr>
          <w:trHeight w:val="706"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70C78380">
            <w:pPr>
              <w:widowControl/>
              <w:jc w:val="left"/>
              <w:rPr>
                <w:rFonts w:ascii="宋体" w:hAnsi="宋体" w:cs="宋体"/>
                <w:kern w:val="0"/>
                <w:sz w:val="20"/>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2C9CE9C3">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63CA68E3">
            <w:pPr>
              <w:widowControl/>
              <w:jc w:val="left"/>
              <w:rPr>
                <w:kern w:val="0"/>
                <w:sz w:val="20"/>
              </w:rPr>
            </w:pPr>
            <w:r>
              <w:rPr>
                <w:kern w:val="0"/>
                <w:sz w:val="20"/>
              </w:rPr>
              <w:t xml:space="preserve"> 2</w:t>
            </w:r>
            <w:r>
              <w:rPr>
                <w:rFonts w:hint="eastAsia" w:ascii="宋体" w:hAnsi="宋体"/>
                <w:kern w:val="0"/>
                <w:sz w:val="20"/>
              </w:rPr>
              <w:t>、检查并视情况对运动部位进行润滑。各部位连接件有无松动并及时紧固。</w:t>
            </w:r>
          </w:p>
        </w:tc>
        <w:tc>
          <w:tcPr>
            <w:tcW w:w="427" w:type="dxa"/>
            <w:tcBorders>
              <w:top w:val="nil"/>
              <w:left w:val="nil"/>
              <w:bottom w:val="nil"/>
              <w:right w:val="nil"/>
            </w:tcBorders>
            <w:noWrap w:val="0"/>
            <w:vAlign w:val="center"/>
          </w:tcPr>
          <w:p w14:paraId="6769F9BD">
            <w:pPr>
              <w:widowControl/>
              <w:jc w:val="center"/>
              <w:rPr>
                <w:kern w:val="0"/>
                <w:sz w:val="20"/>
              </w:rPr>
            </w:pPr>
          </w:p>
        </w:tc>
        <w:tc>
          <w:tcPr>
            <w:tcW w:w="423" w:type="dxa"/>
            <w:tcBorders>
              <w:top w:val="nil"/>
              <w:left w:val="single" w:color="auto" w:sz="4" w:space="0"/>
              <w:bottom w:val="single" w:color="auto" w:sz="4" w:space="0"/>
              <w:right w:val="single" w:color="auto" w:sz="4" w:space="0"/>
            </w:tcBorders>
            <w:noWrap w:val="0"/>
            <w:vAlign w:val="center"/>
          </w:tcPr>
          <w:p w14:paraId="4E1EB46A">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1ED9B16C">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264944A1">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48ED1B77">
            <w:pPr>
              <w:widowControl/>
              <w:jc w:val="center"/>
              <w:rPr>
                <w:kern w:val="0"/>
                <w:sz w:val="20"/>
              </w:rPr>
            </w:pPr>
            <w:r>
              <w:rPr>
                <w:kern w:val="0"/>
                <w:sz w:val="20"/>
              </w:rPr>
              <w:t>　</w:t>
            </w:r>
          </w:p>
        </w:tc>
      </w:tr>
      <w:tr w14:paraId="439F70B6">
        <w:tblPrEx>
          <w:tblCellMar>
            <w:top w:w="0" w:type="dxa"/>
            <w:left w:w="108" w:type="dxa"/>
            <w:bottom w:w="0" w:type="dxa"/>
            <w:right w:w="108" w:type="dxa"/>
          </w:tblCellMar>
        </w:tblPrEx>
        <w:trPr>
          <w:trHeight w:val="519"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4A462F09">
            <w:pPr>
              <w:widowControl/>
              <w:jc w:val="left"/>
              <w:rPr>
                <w:rFonts w:ascii="宋体" w:hAnsi="宋体" w:cs="宋体"/>
                <w:kern w:val="0"/>
                <w:sz w:val="20"/>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0AE5E6FF">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33174A02">
            <w:pPr>
              <w:widowControl/>
              <w:jc w:val="left"/>
              <w:rPr>
                <w:kern w:val="0"/>
                <w:sz w:val="20"/>
              </w:rPr>
            </w:pPr>
            <w:r>
              <w:rPr>
                <w:kern w:val="0"/>
                <w:sz w:val="20"/>
              </w:rPr>
              <w:t xml:space="preserve"> 3</w:t>
            </w:r>
            <w:r>
              <w:rPr>
                <w:rFonts w:hint="eastAsia" w:ascii="宋体" w:hAnsi="宋体"/>
                <w:kern w:val="0"/>
                <w:sz w:val="20"/>
              </w:rPr>
              <w:t>、检查运动件如：链轮与链条、轴承等有无异响。</w:t>
            </w:r>
          </w:p>
        </w:tc>
        <w:tc>
          <w:tcPr>
            <w:tcW w:w="427" w:type="dxa"/>
            <w:tcBorders>
              <w:top w:val="single" w:color="auto" w:sz="4" w:space="0"/>
              <w:left w:val="nil"/>
              <w:bottom w:val="single" w:color="auto" w:sz="4" w:space="0"/>
              <w:right w:val="single" w:color="auto" w:sz="4" w:space="0"/>
            </w:tcBorders>
            <w:noWrap w:val="0"/>
            <w:vAlign w:val="center"/>
          </w:tcPr>
          <w:p w14:paraId="07F6CF17">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70E2E6F3">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79E28021">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49E66837">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7ABF9C71">
            <w:pPr>
              <w:widowControl/>
              <w:jc w:val="center"/>
              <w:rPr>
                <w:kern w:val="0"/>
                <w:sz w:val="20"/>
              </w:rPr>
            </w:pPr>
            <w:r>
              <w:rPr>
                <w:kern w:val="0"/>
                <w:sz w:val="20"/>
              </w:rPr>
              <w:t>　</w:t>
            </w:r>
          </w:p>
        </w:tc>
      </w:tr>
      <w:tr w14:paraId="0EBA1EA0">
        <w:tblPrEx>
          <w:tblCellMar>
            <w:top w:w="0" w:type="dxa"/>
            <w:left w:w="108" w:type="dxa"/>
            <w:bottom w:w="0" w:type="dxa"/>
            <w:right w:w="108" w:type="dxa"/>
          </w:tblCellMar>
        </w:tblPrEx>
        <w:trPr>
          <w:trHeight w:val="519"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7B908193">
            <w:pPr>
              <w:widowControl/>
              <w:jc w:val="left"/>
              <w:rPr>
                <w:rFonts w:ascii="宋体" w:hAnsi="宋体" w:cs="宋体"/>
                <w:kern w:val="0"/>
                <w:sz w:val="20"/>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205C1936">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796C9770">
            <w:pPr>
              <w:widowControl/>
              <w:jc w:val="left"/>
              <w:rPr>
                <w:kern w:val="0"/>
                <w:sz w:val="20"/>
              </w:rPr>
            </w:pPr>
            <w:r>
              <w:rPr>
                <w:kern w:val="0"/>
                <w:sz w:val="20"/>
              </w:rPr>
              <w:t xml:space="preserve"> 4</w:t>
            </w:r>
            <w:r>
              <w:rPr>
                <w:rFonts w:hint="eastAsia" w:ascii="宋体" w:hAnsi="宋体"/>
                <w:kern w:val="0"/>
                <w:sz w:val="20"/>
              </w:rPr>
              <w:t>、轴承的润滑</w:t>
            </w:r>
            <w:r>
              <w:rPr>
                <w:kern w:val="0"/>
                <w:sz w:val="20"/>
              </w:rPr>
              <w:t xml:space="preserve"> </w:t>
            </w:r>
            <w:r>
              <w:rPr>
                <w:rFonts w:hint="eastAsia" w:ascii="宋体" w:hAnsi="宋体"/>
                <w:kern w:val="0"/>
                <w:sz w:val="20"/>
              </w:rPr>
              <w:t>。</w:t>
            </w:r>
          </w:p>
        </w:tc>
        <w:tc>
          <w:tcPr>
            <w:tcW w:w="427" w:type="dxa"/>
            <w:tcBorders>
              <w:top w:val="nil"/>
              <w:left w:val="nil"/>
              <w:bottom w:val="single" w:color="auto" w:sz="4" w:space="0"/>
              <w:right w:val="single" w:color="auto" w:sz="4" w:space="0"/>
            </w:tcBorders>
            <w:noWrap w:val="0"/>
            <w:vAlign w:val="center"/>
          </w:tcPr>
          <w:p w14:paraId="5E159337">
            <w:pPr>
              <w:widowControl/>
              <w:jc w:val="center"/>
              <w:rPr>
                <w:kern w:val="0"/>
                <w:sz w:val="20"/>
              </w:rPr>
            </w:pPr>
            <w:r>
              <w:rPr>
                <w:rFonts w:hint="eastAsia" w:ascii="宋体" w:hAnsi="宋体" w:cs="宋体"/>
                <w:kern w:val="0"/>
                <w:sz w:val="20"/>
              </w:rPr>
              <w:t>△</w:t>
            </w:r>
            <w:r>
              <w:rPr>
                <w:kern w:val="0"/>
                <w:sz w:val="20"/>
              </w:rPr>
              <w:t>　</w:t>
            </w:r>
          </w:p>
        </w:tc>
        <w:tc>
          <w:tcPr>
            <w:tcW w:w="423" w:type="dxa"/>
            <w:tcBorders>
              <w:top w:val="nil"/>
              <w:left w:val="nil"/>
              <w:bottom w:val="single" w:color="auto" w:sz="4" w:space="0"/>
              <w:right w:val="single" w:color="auto" w:sz="4" w:space="0"/>
            </w:tcBorders>
            <w:noWrap w:val="0"/>
            <w:vAlign w:val="center"/>
          </w:tcPr>
          <w:p w14:paraId="504408BE">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5602764A">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2036C2E0">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7C439475">
            <w:pPr>
              <w:widowControl/>
              <w:jc w:val="center"/>
              <w:rPr>
                <w:kern w:val="0"/>
                <w:sz w:val="20"/>
              </w:rPr>
            </w:pPr>
            <w:r>
              <w:rPr>
                <w:kern w:val="0"/>
                <w:sz w:val="20"/>
              </w:rPr>
              <w:t>　</w:t>
            </w:r>
          </w:p>
        </w:tc>
      </w:tr>
      <w:tr w14:paraId="00B29C5F">
        <w:tblPrEx>
          <w:tblCellMar>
            <w:top w:w="0" w:type="dxa"/>
            <w:left w:w="108" w:type="dxa"/>
            <w:bottom w:w="0" w:type="dxa"/>
            <w:right w:w="108" w:type="dxa"/>
          </w:tblCellMar>
        </w:tblPrEx>
        <w:trPr>
          <w:trHeight w:val="519"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35E72FAB">
            <w:pPr>
              <w:widowControl/>
              <w:jc w:val="left"/>
              <w:rPr>
                <w:rFonts w:ascii="宋体" w:hAnsi="宋体" w:cs="宋体"/>
                <w:kern w:val="0"/>
                <w:sz w:val="20"/>
              </w:rPr>
            </w:pPr>
          </w:p>
        </w:tc>
        <w:tc>
          <w:tcPr>
            <w:tcW w:w="970" w:type="dxa"/>
            <w:vMerge w:val="restart"/>
            <w:tcBorders>
              <w:top w:val="nil"/>
              <w:left w:val="single" w:color="auto" w:sz="4" w:space="0"/>
              <w:bottom w:val="single" w:color="auto" w:sz="4" w:space="0"/>
              <w:right w:val="single" w:color="auto" w:sz="4" w:space="0"/>
            </w:tcBorders>
            <w:noWrap w:val="0"/>
            <w:vAlign w:val="center"/>
          </w:tcPr>
          <w:p w14:paraId="563A51B9">
            <w:pPr>
              <w:widowControl/>
              <w:jc w:val="center"/>
              <w:rPr>
                <w:rFonts w:hint="eastAsia" w:ascii="宋体" w:hAnsi="宋体" w:eastAsia="宋体" w:cs="宋体"/>
                <w:kern w:val="0"/>
                <w:sz w:val="20"/>
                <w:lang w:eastAsia="zh-CN"/>
              </w:rPr>
            </w:pPr>
            <w:r>
              <w:rPr>
                <w:rFonts w:hint="eastAsia" w:ascii="宋体" w:hAnsi="宋体" w:cs="宋体"/>
                <w:kern w:val="0"/>
                <w:sz w:val="20"/>
              </w:rPr>
              <w:t>安全</w:t>
            </w:r>
          </w:p>
          <w:p w14:paraId="1F60A601">
            <w:pPr>
              <w:widowControl/>
              <w:jc w:val="center"/>
              <w:rPr>
                <w:rFonts w:ascii="宋体" w:hAnsi="宋体" w:cs="宋体"/>
                <w:kern w:val="0"/>
                <w:sz w:val="20"/>
              </w:rPr>
            </w:pPr>
            <w:r>
              <w:rPr>
                <w:rFonts w:hint="eastAsia" w:ascii="宋体" w:hAnsi="宋体" w:cs="宋体"/>
                <w:kern w:val="0"/>
                <w:sz w:val="20"/>
              </w:rPr>
              <w:t>装置</w:t>
            </w:r>
          </w:p>
        </w:tc>
        <w:tc>
          <w:tcPr>
            <w:tcW w:w="5994" w:type="dxa"/>
            <w:tcBorders>
              <w:top w:val="nil"/>
              <w:left w:val="nil"/>
              <w:bottom w:val="single" w:color="auto" w:sz="4" w:space="0"/>
              <w:right w:val="single" w:color="auto" w:sz="4" w:space="0"/>
            </w:tcBorders>
            <w:noWrap w:val="0"/>
            <w:vAlign w:val="center"/>
          </w:tcPr>
          <w:p w14:paraId="74D15F7A">
            <w:pPr>
              <w:widowControl/>
              <w:jc w:val="left"/>
              <w:rPr>
                <w:kern w:val="0"/>
                <w:sz w:val="20"/>
              </w:rPr>
            </w:pPr>
            <w:r>
              <w:rPr>
                <w:kern w:val="0"/>
                <w:sz w:val="20"/>
              </w:rPr>
              <w:t xml:space="preserve"> 1</w:t>
            </w:r>
            <w:r>
              <w:rPr>
                <w:rFonts w:hint="eastAsia" w:ascii="宋体" w:hAnsi="宋体"/>
                <w:kern w:val="0"/>
                <w:sz w:val="20"/>
              </w:rPr>
              <w:t>、各限位挡块，安装牢固，无变形松动现象，限位有效。</w:t>
            </w:r>
          </w:p>
        </w:tc>
        <w:tc>
          <w:tcPr>
            <w:tcW w:w="427" w:type="dxa"/>
            <w:tcBorders>
              <w:top w:val="nil"/>
              <w:left w:val="nil"/>
              <w:bottom w:val="nil"/>
              <w:right w:val="nil"/>
            </w:tcBorders>
            <w:noWrap w:val="0"/>
            <w:vAlign w:val="center"/>
          </w:tcPr>
          <w:p w14:paraId="095A3B5D">
            <w:pPr>
              <w:widowControl/>
              <w:jc w:val="center"/>
              <w:rPr>
                <w:kern w:val="0"/>
                <w:sz w:val="20"/>
              </w:rPr>
            </w:pPr>
          </w:p>
        </w:tc>
        <w:tc>
          <w:tcPr>
            <w:tcW w:w="423" w:type="dxa"/>
            <w:tcBorders>
              <w:top w:val="nil"/>
              <w:left w:val="single" w:color="auto" w:sz="4" w:space="0"/>
              <w:bottom w:val="single" w:color="auto" w:sz="4" w:space="0"/>
              <w:right w:val="single" w:color="auto" w:sz="4" w:space="0"/>
            </w:tcBorders>
            <w:noWrap w:val="0"/>
            <w:vAlign w:val="center"/>
          </w:tcPr>
          <w:p w14:paraId="279698D2">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0C8DA4A3">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46F9BE14">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6FFDDCE9">
            <w:pPr>
              <w:widowControl/>
              <w:jc w:val="center"/>
              <w:rPr>
                <w:kern w:val="0"/>
                <w:sz w:val="20"/>
              </w:rPr>
            </w:pPr>
            <w:r>
              <w:rPr>
                <w:kern w:val="0"/>
                <w:sz w:val="20"/>
              </w:rPr>
              <w:t>　</w:t>
            </w:r>
          </w:p>
        </w:tc>
      </w:tr>
      <w:tr w14:paraId="51963067">
        <w:tblPrEx>
          <w:tblCellMar>
            <w:top w:w="0" w:type="dxa"/>
            <w:left w:w="108" w:type="dxa"/>
            <w:bottom w:w="0" w:type="dxa"/>
            <w:right w:w="108" w:type="dxa"/>
          </w:tblCellMar>
        </w:tblPrEx>
        <w:trPr>
          <w:trHeight w:val="519"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221A3F33">
            <w:pPr>
              <w:widowControl/>
              <w:jc w:val="left"/>
              <w:rPr>
                <w:rFonts w:ascii="宋体" w:hAnsi="宋体" w:cs="宋体"/>
                <w:kern w:val="0"/>
                <w:sz w:val="20"/>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38A6AF6F">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2F844DFB">
            <w:pPr>
              <w:widowControl/>
              <w:jc w:val="left"/>
              <w:rPr>
                <w:kern w:val="0"/>
                <w:sz w:val="20"/>
              </w:rPr>
            </w:pPr>
            <w:r>
              <w:rPr>
                <w:kern w:val="0"/>
                <w:sz w:val="20"/>
              </w:rPr>
              <w:t xml:space="preserve"> 2</w:t>
            </w:r>
            <w:r>
              <w:rPr>
                <w:rFonts w:hint="eastAsia" w:ascii="宋体" w:hAnsi="宋体"/>
                <w:kern w:val="0"/>
                <w:sz w:val="20"/>
              </w:rPr>
              <w:t>、安全吊钩动作灵活、无阻滞现象。</w:t>
            </w:r>
          </w:p>
        </w:tc>
        <w:tc>
          <w:tcPr>
            <w:tcW w:w="427" w:type="dxa"/>
            <w:tcBorders>
              <w:top w:val="single" w:color="auto" w:sz="4" w:space="0"/>
              <w:left w:val="nil"/>
              <w:bottom w:val="single" w:color="auto" w:sz="4" w:space="0"/>
              <w:right w:val="single" w:color="auto" w:sz="4" w:space="0"/>
            </w:tcBorders>
            <w:noWrap w:val="0"/>
            <w:vAlign w:val="center"/>
          </w:tcPr>
          <w:p w14:paraId="10B2F049">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25B1E03B">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00E19EA8">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0F558709">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7715FAAD">
            <w:pPr>
              <w:widowControl/>
              <w:jc w:val="center"/>
              <w:rPr>
                <w:kern w:val="0"/>
                <w:sz w:val="20"/>
              </w:rPr>
            </w:pPr>
            <w:r>
              <w:rPr>
                <w:kern w:val="0"/>
                <w:sz w:val="20"/>
              </w:rPr>
              <w:t>　</w:t>
            </w:r>
          </w:p>
        </w:tc>
      </w:tr>
      <w:tr w14:paraId="0615AF8B">
        <w:tblPrEx>
          <w:tblCellMar>
            <w:top w:w="0" w:type="dxa"/>
            <w:left w:w="108" w:type="dxa"/>
            <w:bottom w:w="0" w:type="dxa"/>
            <w:right w:w="108" w:type="dxa"/>
          </w:tblCellMar>
        </w:tblPrEx>
        <w:trPr>
          <w:trHeight w:val="519" w:hRule="atLeast"/>
        </w:trPr>
        <w:tc>
          <w:tcPr>
            <w:tcW w:w="556" w:type="dxa"/>
            <w:vMerge w:val="continue"/>
            <w:tcBorders>
              <w:top w:val="nil"/>
              <w:left w:val="single" w:color="auto" w:sz="4" w:space="0"/>
              <w:bottom w:val="single" w:color="auto" w:sz="4" w:space="0"/>
              <w:right w:val="single" w:color="auto" w:sz="4" w:space="0"/>
            </w:tcBorders>
            <w:noWrap w:val="0"/>
            <w:vAlign w:val="center"/>
          </w:tcPr>
          <w:p w14:paraId="0E06F4EE">
            <w:pPr>
              <w:widowControl/>
              <w:jc w:val="left"/>
              <w:rPr>
                <w:rFonts w:ascii="宋体" w:hAnsi="宋体" w:cs="宋体"/>
                <w:kern w:val="0"/>
                <w:sz w:val="20"/>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2394A275">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61F101A8">
            <w:pPr>
              <w:widowControl/>
              <w:jc w:val="left"/>
              <w:rPr>
                <w:kern w:val="0"/>
                <w:sz w:val="20"/>
              </w:rPr>
            </w:pPr>
            <w:r>
              <w:rPr>
                <w:kern w:val="0"/>
                <w:sz w:val="20"/>
              </w:rPr>
              <w:t xml:space="preserve"> 3</w:t>
            </w:r>
            <w:r>
              <w:rPr>
                <w:rFonts w:hint="eastAsia" w:ascii="宋体" w:hAnsi="宋体"/>
                <w:kern w:val="0"/>
                <w:sz w:val="20"/>
              </w:rPr>
              <w:t>、电磁铁拉杆、</w:t>
            </w:r>
            <w:r>
              <w:rPr>
                <w:kern w:val="0"/>
                <w:sz w:val="20"/>
              </w:rPr>
              <w:t>U</w:t>
            </w:r>
            <w:r>
              <w:rPr>
                <w:rFonts w:hint="eastAsia" w:ascii="宋体" w:hAnsi="宋体"/>
                <w:kern w:val="0"/>
                <w:sz w:val="20"/>
              </w:rPr>
              <w:t>型件，安全钓钩、安装可靠。</w:t>
            </w:r>
          </w:p>
        </w:tc>
        <w:tc>
          <w:tcPr>
            <w:tcW w:w="427" w:type="dxa"/>
            <w:tcBorders>
              <w:top w:val="nil"/>
              <w:left w:val="nil"/>
              <w:bottom w:val="single" w:color="auto" w:sz="4" w:space="0"/>
              <w:right w:val="single" w:color="auto" w:sz="4" w:space="0"/>
            </w:tcBorders>
            <w:noWrap w:val="0"/>
            <w:vAlign w:val="center"/>
          </w:tcPr>
          <w:p w14:paraId="3D5B5F05">
            <w:pPr>
              <w:widowControl/>
              <w:jc w:val="center"/>
              <w:rPr>
                <w:kern w:val="0"/>
                <w:sz w:val="20"/>
              </w:rPr>
            </w:pPr>
            <w:r>
              <w:rPr>
                <w:kern w:val="0"/>
                <w:sz w:val="20"/>
              </w:rPr>
              <w:t>　</w:t>
            </w:r>
          </w:p>
        </w:tc>
        <w:tc>
          <w:tcPr>
            <w:tcW w:w="423" w:type="dxa"/>
            <w:tcBorders>
              <w:top w:val="nil"/>
              <w:left w:val="nil"/>
              <w:bottom w:val="nil"/>
              <w:right w:val="nil"/>
            </w:tcBorders>
            <w:noWrap w:val="0"/>
            <w:vAlign w:val="center"/>
          </w:tcPr>
          <w:p w14:paraId="7B6E909E">
            <w:pPr>
              <w:widowControl/>
              <w:jc w:val="center"/>
              <w:rPr>
                <w:kern w:val="0"/>
                <w:sz w:val="20"/>
              </w:rPr>
            </w:pPr>
          </w:p>
        </w:tc>
        <w:tc>
          <w:tcPr>
            <w:tcW w:w="423" w:type="dxa"/>
            <w:tcBorders>
              <w:top w:val="nil"/>
              <w:left w:val="single" w:color="auto" w:sz="4" w:space="0"/>
              <w:bottom w:val="single" w:color="auto" w:sz="4" w:space="0"/>
              <w:right w:val="single" w:color="auto" w:sz="4" w:space="0"/>
            </w:tcBorders>
            <w:noWrap w:val="0"/>
            <w:vAlign w:val="center"/>
          </w:tcPr>
          <w:p w14:paraId="3677FCD7">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39FBB08C">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370EA034">
            <w:pPr>
              <w:widowControl/>
              <w:jc w:val="center"/>
              <w:rPr>
                <w:kern w:val="0"/>
                <w:sz w:val="20"/>
              </w:rPr>
            </w:pPr>
            <w:r>
              <w:rPr>
                <w:kern w:val="0"/>
                <w:sz w:val="20"/>
              </w:rPr>
              <w:t>　</w:t>
            </w:r>
          </w:p>
        </w:tc>
      </w:tr>
      <w:tr w14:paraId="53ACD23E">
        <w:tblPrEx>
          <w:tblCellMar>
            <w:top w:w="0" w:type="dxa"/>
            <w:left w:w="108" w:type="dxa"/>
            <w:bottom w:w="0" w:type="dxa"/>
            <w:right w:w="108" w:type="dxa"/>
          </w:tblCellMar>
        </w:tblPrEx>
        <w:trPr>
          <w:trHeight w:val="519" w:hRule="atLeast"/>
        </w:trPr>
        <w:tc>
          <w:tcPr>
            <w:tcW w:w="556" w:type="dxa"/>
            <w:vMerge w:val="restart"/>
            <w:tcBorders>
              <w:top w:val="nil"/>
              <w:left w:val="single" w:color="auto" w:sz="4" w:space="0"/>
              <w:right w:val="single" w:color="auto" w:sz="4" w:space="0"/>
            </w:tcBorders>
            <w:noWrap w:val="0"/>
            <w:textDirection w:val="tbRlV"/>
            <w:vAlign w:val="center"/>
          </w:tcPr>
          <w:p w14:paraId="56CDB63B">
            <w:pPr>
              <w:jc w:val="center"/>
              <w:rPr>
                <w:rFonts w:ascii="宋体" w:hAnsi="宋体" w:cs="宋体"/>
                <w:kern w:val="0"/>
                <w:sz w:val="20"/>
              </w:rPr>
            </w:pPr>
            <w:r>
              <w:rPr>
                <w:rFonts w:hint="eastAsia" w:ascii="宋体" w:hAnsi="宋体" w:cs="宋体"/>
                <w:kern w:val="0"/>
                <w:sz w:val="20"/>
              </w:rPr>
              <w:t>电</w:t>
            </w:r>
            <w:r>
              <w:rPr>
                <w:kern w:val="0"/>
                <w:sz w:val="20"/>
              </w:rPr>
              <w:t xml:space="preserve">    </w:t>
            </w:r>
            <w:r>
              <w:rPr>
                <w:rFonts w:hint="eastAsia" w:ascii="宋体" w:hAnsi="宋体" w:cs="宋体"/>
                <w:kern w:val="0"/>
                <w:sz w:val="20"/>
              </w:rPr>
              <w:t>气</w:t>
            </w:r>
            <w:r>
              <w:rPr>
                <w:kern w:val="0"/>
                <w:sz w:val="20"/>
              </w:rPr>
              <w:t xml:space="preserve">    </w:t>
            </w:r>
            <w:r>
              <w:rPr>
                <w:rFonts w:hint="eastAsia" w:ascii="宋体" w:hAnsi="宋体" w:cs="宋体"/>
                <w:kern w:val="0"/>
                <w:sz w:val="20"/>
              </w:rPr>
              <w:t>部</w:t>
            </w:r>
            <w:r>
              <w:rPr>
                <w:kern w:val="0"/>
                <w:sz w:val="20"/>
              </w:rPr>
              <w:t xml:space="preserve">    </w:t>
            </w:r>
            <w:r>
              <w:rPr>
                <w:rFonts w:hint="eastAsia" w:ascii="宋体" w:hAnsi="宋体" w:cs="宋体"/>
                <w:kern w:val="0"/>
                <w:sz w:val="20"/>
              </w:rPr>
              <w:t>分</w:t>
            </w:r>
          </w:p>
        </w:tc>
        <w:tc>
          <w:tcPr>
            <w:tcW w:w="970" w:type="dxa"/>
            <w:vMerge w:val="restart"/>
            <w:tcBorders>
              <w:top w:val="nil"/>
              <w:left w:val="single" w:color="auto" w:sz="4" w:space="0"/>
              <w:right w:val="single" w:color="auto" w:sz="4" w:space="0"/>
            </w:tcBorders>
            <w:noWrap w:val="0"/>
            <w:vAlign w:val="center"/>
          </w:tcPr>
          <w:p w14:paraId="32EAFE9D">
            <w:pPr>
              <w:jc w:val="center"/>
              <w:rPr>
                <w:rFonts w:hint="eastAsia" w:ascii="宋体" w:hAnsi="宋体" w:eastAsia="宋体" w:cs="宋体"/>
                <w:kern w:val="0"/>
                <w:sz w:val="20"/>
                <w:lang w:eastAsia="zh-CN"/>
              </w:rPr>
            </w:pPr>
            <w:r>
              <w:rPr>
                <w:rFonts w:hint="eastAsia" w:ascii="宋体" w:hAnsi="宋体" w:cs="宋体"/>
                <w:kern w:val="0"/>
                <w:sz w:val="20"/>
              </w:rPr>
              <w:t>驱动</w:t>
            </w:r>
          </w:p>
          <w:p w14:paraId="3F84CDC0">
            <w:pPr>
              <w:jc w:val="center"/>
              <w:rPr>
                <w:rFonts w:hint="eastAsia" w:ascii="宋体" w:hAnsi="宋体" w:eastAsia="宋体" w:cs="宋体"/>
                <w:kern w:val="0"/>
                <w:sz w:val="20"/>
                <w:lang w:eastAsia="zh-CN"/>
              </w:rPr>
            </w:pPr>
            <w:r>
              <w:rPr>
                <w:rFonts w:hint="eastAsia" w:ascii="宋体" w:hAnsi="宋体" w:cs="宋体"/>
                <w:kern w:val="0"/>
                <w:sz w:val="20"/>
              </w:rPr>
              <w:t>及制</w:t>
            </w:r>
          </w:p>
          <w:p w14:paraId="3D3AFFA3">
            <w:pPr>
              <w:jc w:val="center"/>
              <w:rPr>
                <w:rFonts w:hint="eastAsia" w:ascii="宋体" w:hAnsi="宋体" w:eastAsia="宋体" w:cs="宋体"/>
                <w:kern w:val="0"/>
                <w:sz w:val="20"/>
                <w:lang w:eastAsia="zh-CN"/>
              </w:rPr>
            </w:pPr>
            <w:r>
              <w:rPr>
                <w:rFonts w:hint="eastAsia" w:ascii="宋体" w:hAnsi="宋体" w:cs="宋体"/>
                <w:kern w:val="0"/>
                <w:sz w:val="20"/>
              </w:rPr>
              <w:t>动装</w:t>
            </w:r>
          </w:p>
          <w:p w14:paraId="454444BD">
            <w:pPr>
              <w:jc w:val="center"/>
              <w:rPr>
                <w:rFonts w:ascii="宋体" w:hAnsi="宋体" w:cs="宋体"/>
                <w:kern w:val="0"/>
                <w:sz w:val="20"/>
              </w:rPr>
            </w:pPr>
            <w:r>
              <w:rPr>
                <w:rFonts w:hint="eastAsia" w:ascii="宋体" w:hAnsi="宋体" w:cs="宋体"/>
                <w:kern w:val="0"/>
                <w:sz w:val="20"/>
              </w:rPr>
              <w:t>置</w:t>
            </w:r>
          </w:p>
        </w:tc>
        <w:tc>
          <w:tcPr>
            <w:tcW w:w="5994" w:type="dxa"/>
            <w:tcBorders>
              <w:top w:val="nil"/>
              <w:left w:val="nil"/>
              <w:bottom w:val="single" w:color="auto" w:sz="4" w:space="0"/>
              <w:right w:val="single" w:color="auto" w:sz="4" w:space="0"/>
            </w:tcBorders>
            <w:noWrap w:val="0"/>
            <w:vAlign w:val="center"/>
          </w:tcPr>
          <w:p w14:paraId="13FDD018">
            <w:pPr>
              <w:widowControl/>
              <w:ind w:firstLine="100" w:firstLineChars="50"/>
              <w:jc w:val="left"/>
              <w:rPr>
                <w:kern w:val="0"/>
                <w:sz w:val="20"/>
              </w:rPr>
            </w:pPr>
            <w:r>
              <w:rPr>
                <w:kern w:val="0"/>
                <w:sz w:val="20"/>
              </w:rPr>
              <w:t>1</w:t>
            </w:r>
            <w:r>
              <w:rPr>
                <w:rFonts w:hint="eastAsia" w:ascii="宋体" w:hAnsi="宋体"/>
                <w:kern w:val="0"/>
                <w:sz w:val="20"/>
              </w:rPr>
              <w:t>、电机运转情况　，工作平稳无异响、散热情况良好。</w:t>
            </w:r>
          </w:p>
        </w:tc>
        <w:tc>
          <w:tcPr>
            <w:tcW w:w="427" w:type="dxa"/>
            <w:tcBorders>
              <w:top w:val="nil"/>
              <w:left w:val="nil"/>
              <w:bottom w:val="single" w:color="auto" w:sz="4" w:space="0"/>
              <w:right w:val="single" w:color="auto" w:sz="4" w:space="0"/>
            </w:tcBorders>
            <w:noWrap w:val="0"/>
            <w:vAlign w:val="center"/>
          </w:tcPr>
          <w:p w14:paraId="54BBD45F">
            <w:pPr>
              <w:widowControl/>
              <w:jc w:val="center"/>
              <w:rPr>
                <w:kern w:val="0"/>
                <w:sz w:val="20"/>
              </w:rPr>
            </w:pPr>
          </w:p>
        </w:tc>
        <w:tc>
          <w:tcPr>
            <w:tcW w:w="423" w:type="dxa"/>
            <w:tcBorders>
              <w:top w:val="single" w:color="auto" w:sz="4" w:space="0"/>
              <w:left w:val="nil"/>
              <w:bottom w:val="single" w:color="auto" w:sz="4" w:space="0"/>
              <w:right w:val="single" w:color="auto" w:sz="4" w:space="0"/>
            </w:tcBorders>
            <w:noWrap w:val="0"/>
            <w:vAlign w:val="center"/>
          </w:tcPr>
          <w:p w14:paraId="2AC9BE24">
            <w:pPr>
              <w:widowControl/>
              <w:jc w:val="center"/>
              <w:rPr>
                <w:kern w:val="0"/>
                <w:sz w:val="20"/>
              </w:rPr>
            </w:pPr>
          </w:p>
        </w:tc>
        <w:tc>
          <w:tcPr>
            <w:tcW w:w="423" w:type="dxa"/>
            <w:tcBorders>
              <w:top w:val="nil"/>
              <w:left w:val="nil"/>
              <w:bottom w:val="single" w:color="auto" w:sz="4" w:space="0"/>
              <w:right w:val="single" w:color="auto" w:sz="4" w:space="0"/>
            </w:tcBorders>
            <w:noWrap w:val="0"/>
            <w:vAlign w:val="center"/>
          </w:tcPr>
          <w:p w14:paraId="1607F30A">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7C32B507">
            <w:pPr>
              <w:widowControl/>
              <w:jc w:val="center"/>
              <w:rPr>
                <w:kern w:val="0"/>
                <w:sz w:val="20"/>
              </w:rPr>
            </w:pPr>
          </w:p>
        </w:tc>
        <w:tc>
          <w:tcPr>
            <w:tcW w:w="423" w:type="dxa"/>
            <w:tcBorders>
              <w:top w:val="nil"/>
              <w:left w:val="nil"/>
              <w:bottom w:val="single" w:color="auto" w:sz="4" w:space="0"/>
              <w:right w:val="single" w:color="auto" w:sz="4" w:space="0"/>
            </w:tcBorders>
            <w:noWrap w:val="0"/>
            <w:vAlign w:val="center"/>
          </w:tcPr>
          <w:p w14:paraId="14AB7C55">
            <w:pPr>
              <w:widowControl/>
              <w:jc w:val="center"/>
              <w:rPr>
                <w:kern w:val="0"/>
                <w:sz w:val="20"/>
              </w:rPr>
            </w:pPr>
          </w:p>
        </w:tc>
      </w:tr>
      <w:tr w14:paraId="441F11EF">
        <w:tblPrEx>
          <w:tblCellMar>
            <w:top w:w="0" w:type="dxa"/>
            <w:left w:w="108" w:type="dxa"/>
            <w:bottom w:w="0" w:type="dxa"/>
            <w:right w:w="108" w:type="dxa"/>
          </w:tblCellMar>
        </w:tblPrEx>
        <w:trPr>
          <w:trHeight w:val="754" w:hRule="atLeast"/>
        </w:trPr>
        <w:tc>
          <w:tcPr>
            <w:tcW w:w="556" w:type="dxa"/>
            <w:vMerge w:val="continue"/>
            <w:tcBorders>
              <w:left w:val="single" w:color="auto" w:sz="4" w:space="0"/>
              <w:right w:val="single" w:color="auto" w:sz="4" w:space="0"/>
            </w:tcBorders>
            <w:noWrap w:val="0"/>
            <w:textDirection w:val="tbRlV"/>
            <w:vAlign w:val="center"/>
          </w:tcPr>
          <w:p w14:paraId="7F3D68F5">
            <w:pPr>
              <w:widowControl/>
              <w:jc w:val="center"/>
              <w:rPr>
                <w:rFonts w:ascii="宋体" w:hAnsi="宋体" w:cs="宋体"/>
                <w:kern w:val="0"/>
                <w:sz w:val="20"/>
              </w:rPr>
            </w:pPr>
          </w:p>
        </w:tc>
        <w:tc>
          <w:tcPr>
            <w:tcW w:w="970" w:type="dxa"/>
            <w:vMerge w:val="continue"/>
            <w:tcBorders>
              <w:left w:val="single" w:color="auto" w:sz="4" w:space="0"/>
              <w:right w:val="single" w:color="auto" w:sz="4" w:space="0"/>
            </w:tcBorders>
            <w:noWrap w:val="0"/>
            <w:vAlign w:val="center"/>
          </w:tcPr>
          <w:p w14:paraId="48188AB0">
            <w:pPr>
              <w:widowControl/>
              <w:jc w:val="center"/>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08A2065E">
            <w:pPr>
              <w:widowControl/>
              <w:ind w:firstLine="100" w:firstLineChars="50"/>
              <w:jc w:val="left"/>
              <w:rPr>
                <w:kern w:val="0"/>
                <w:sz w:val="20"/>
              </w:rPr>
            </w:pPr>
            <w:r>
              <w:rPr>
                <w:rFonts w:hint="eastAsia"/>
                <w:kern w:val="0"/>
                <w:sz w:val="20"/>
              </w:rPr>
              <w:t>２、制动器的性能及磨损情况：动作灵活、准确，无阻滞现象，吸合时，铁芯接触面应紧密接触无异常声响。</w:t>
            </w:r>
          </w:p>
        </w:tc>
        <w:tc>
          <w:tcPr>
            <w:tcW w:w="427" w:type="dxa"/>
            <w:tcBorders>
              <w:top w:val="nil"/>
              <w:left w:val="nil"/>
              <w:bottom w:val="single" w:color="auto" w:sz="4" w:space="0"/>
              <w:right w:val="single" w:color="auto" w:sz="4" w:space="0"/>
            </w:tcBorders>
            <w:noWrap w:val="0"/>
            <w:vAlign w:val="center"/>
          </w:tcPr>
          <w:p w14:paraId="6A691111">
            <w:pPr>
              <w:widowControl/>
              <w:jc w:val="center"/>
              <w:rPr>
                <w:kern w:val="0"/>
                <w:sz w:val="20"/>
              </w:rPr>
            </w:pPr>
          </w:p>
        </w:tc>
        <w:tc>
          <w:tcPr>
            <w:tcW w:w="423" w:type="dxa"/>
            <w:tcBorders>
              <w:top w:val="single" w:color="auto" w:sz="4" w:space="0"/>
              <w:left w:val="nil"/>
              <w:bottom w:val="single" w:color="auto" w:sz="4" w:space="0"/>
              <w:right w:val="single" w:color="auto" w:sz="4" w:space="0"/>
            </w:tcBorders>
            <w:noWrap w:val="0"/>
            <w:vAlign w:val="center"/>
          </w:tcPr>
          <w:p w14:paraId="2C7E9802">
            <w:pPr>
              <w:widowControl/>
              <w:jc w:val="center"/>
              <w:rPr>
                <w:kern w:val="0"/>
                <w:sz w:val="20"/>
              </w:rPr>
            </w:pPr>
          </w:p>
        </w:tc>
        <w:tc>
          <w:tcPr>
            <w:tcW w:w="423" w:type="dxa"/>
            <w:tcBorders>
              <w:top w:val="nil"/>
              <w:left w:val="nil"/>
              <w:bottom w:val="single" w:color="auto" w:sz="4" w:space="0"/>
              <w:right w:val="single" w:color="auto" w:sz="4" w:space="0"/>
            </w:tcBorders>
            <w:noWrap w:val="0"/>
            <w:vAlign w:val="center"/>
          </w:tcPr>
          <w:p w14:paraId="193D6E05">
            <w:pPr>
              <w:widowControl/>
              <w:jc w:val="center"/>
              <w:rPr>
                <w:rFonts w:ascii="宋体" w:hAnsi="宋体" w:cs="宋体"/>
                <w:kern w:val="0"/>
                <w:sz w:val="20"/>
              </w:rPr>
            </w:pPr>
          </w:p>
        </w:tc>
        <w:tc>
          <w:tcPr>
            <w:tcW w:w="423" w:type="dxa"/>
            <w:tcBorders>
              <w:top w:val="nil"/>
              <w:left w:val="nil"/>
              <w:bottom w:val="single" w:color="auto" w:sz="4" w:space="0"/>
              <w:right w:val="single" w:color="auto" w:sz="4" w:space="0"/>
            </w:tcBorders>
            <w:noWrap w:val="0"/>
            <w:vAlign w:val="center"/>
          </w:tcPr>
          <w:p w14:paraId="6A5B06A0">
            <w:pPr>
              <w:widowControl/>
              <w:jc w:val="center"/>
              <w:rPr>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043BCE39">
            <w:pPr>
              <w:widowControl/>
              <w:jc w:val="center"/>
              <w:rPr>
                <w:kern w:val="0"/>
                <w:sz w:val="20"/>
              </w:rPr>
            </w:pPr>
          </w:p>
        </w:tc>
      </w:tr>
      <w:tr w14:paraId="489AE7F4">
        <w:tblPrEx>
          <w:tblCellMar>
            <w:top w:w="0" w:type="dxa"/>
            <w:left w:w="108" w:type="dxa"/>
            <w:bottom w:w="0" w:type="dxa"/>
            <w:right w:w="108" w:type="dxa"/>
          </w:tblCellMar>
        </w:tblPrEx>
        <w:trPr>
          <w:trHeight w:val="519" w:hRule="atLeast"/>
        </w:trPr>
        <w:tc>
          <w:tcPr>
            <w:tcW w:w="556" w:type="dxa"/>
            <w:vMerge w:val="continue"/>
            <w:tcBorders>
              <w:left w:val="single" w:color="auto" w:sz="4" w:space="0"/>
              <w:right w:val="single" w:color="auto" w:sz="4" w:space="0"/>
            </w:tcBorders>
            <w:noWrap w:val="0"/>
            <w:textDirection w:val="tbRlV"/>
            <w:vAlign w:val="center"/>
          </w:tcPr>
          <w:p w14:paraId="3CFAA376">
            <w:pPr>
              <w:widowControl/>
              <w:jc w:val="center"/>
              <w:rPr>
                <w:rFonts w:ascii="宋体" w:hAnsi="宋体" w:cs="宋体"/>
                <w:kern w:val="0"/>
                <w:sz w:val="20"/>
              </w:rPr>
            </w:pPr>
          </w:p>
        </w:tc>
        <w:tc>
          <w:tcPr>
            <w:tcW w:w="970" w:type="dxa"/>
            <w:vMerge w:val="continue"/>
            <w:tcBorders>
              <w:left w:val="single" w:color="auto" w:sz="4" w:space="0"/>
              <w:right w:val="single" w:color="auto" w:sz="4" w:space="0"/>
            </w:tcBorders>
            <w:noWrap w:val="0"/>
            <w:vAlign w:val="center"/>
          </w:tcPr>
          <w:p w14:paraId="32BC9E48">
            <w:pPr>
              <w:widowControl/>
              <w:jc w:val="center"/>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0D249A88">
            <w:pPr>
              <w:widowControl/>
              <w:ind w:firstLine="100" w:firstLineChars="50"/>
              <w:jc w:val="left"/>
              <w:rPr>
                <w:kern w:val="0"/>
                <w:sz w:val="20"/>
              </w:rPr>
            </w:pPr>
            <w:r>
              <w:rPr>
                <w:rFonts w:hint="eastAsia" w:ascii="宋体" w:hAnsi="宋体" w:cs="宋体"/>
                <w:kern w:val="0"/>
                <w:sz w:val="20"/>
              </w:rPr>
              <w:t>３、电磁铁动作灵活无阻滞现象。</w:t>
            </w:r>
          </w:p>
        </w:tc>
        <w:tc>
          <w:tcPr>
            <w:tcW w:w="427" w:type="dxa"/>
            <w:tcBorders>
              <w:top w:val="nil"/>
              <w:left w:val="nil"/>
              <w:bottom w:val="single" w:color="auto" w:sz="4" w:space="0"/>
              <w:right w:val="single" w:color="auto" w:sz="4" w:space="0"/>
            </w:tcBorders>
            <w:noWrap w:val="0"/>
            <w:vAlign w:val="center"/>
          </w:tcPr>
          <w:p w14:paraId="4507B10C">
            <w:pPr>
              <w:widowControl/>
              <w:jc w:val="center"/>
              <w:rPr>
                <w:kern w:val="0"/>
                <w:sz w:val="20"/>
              </w:rPr>
            </w:pPr>
            <w:r>
              <w:rPr>
                <w:rFonts w:hint="eastAsia" w:ascii="宋体" w:hAnsi="宋体" w:cs="宋体"/>
                <w:kern w:val="0"/>
                <w:sz w:val="20"/>
              </w:rPr>
              <w:t>△</w:t>
            </w:r>
            <w:r>
              <w:rPr>
                <w:kern w:val="0"/>
                <w:sz w:val="20"/>
              </w:rPr>
              <w:t>　</w:t>
            </w:r>
          </w:p>
        </w:tc>
        <w:tc>
          <w:tcPr>
            <w:tcW w:w="423" w:type="dxa"/>
            <w:tcBorders>
              <w:top w:val="single" w:color="auto" w:sz="4" w:space="0"/>
              <w:left w:val="nil"/>
              <w:bottom w:val="single" w:color="auto" w:sz="4" w:space="0"/>
              <w:right w:val="single" w:color="auto" w:sz="4" w:space="0"/>
            </w:tcBorders>
            <w:noWrap w:val="0"/>
            <w:vAlign w:val="center"/>
          </w:tcPr>
          <w:p w14:paraId="54D2D2D8">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1E242AD1">
            <w:pPr>
              <w:widowControl/>
              <w:jc w:val="center"/>
              <w:rPr>
                <w:rFonts w:ascii="宋体" w:hAnsi="宋体" w:cs="宋体"/>
                <w:kern w:val="0"/>
                <w:sz w:val="20"/>
              </w:rPr>
            </w:pPr>
          </w:p>
        </w:tc>
        <w:tc>
          <w:tcPr>
            <w:tcW w:w="423" w:type="dxa"/>
            <w:tcBorders>
              <w:top w:val="nil"/>
              <w:left w:val="nil"/>
              <w:bottom w:val="single" w:color="auto" w:sz="4" w:space="0"/>
              <w:right w:val="single" w:color="auto" w:sz="4" w:space="0"/>
            </w:tcBorders>
            <w:noWrap w:val="0"/>
            <w:vAlign w:val="center"/>
          </w:tcPr>
          <w:p w14:paraId="0F76EC14">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21B8524C">
            <w:pPr>
              <w:widowControl/>
              <w:jc w:val="center"/>
              <w:rPr>
                <w:kern w:val="0"/>
                <w:sz w:val="20"/>
              </w:rPr>
            </w:pPr>
            <w:r>
              <w:rPr>
                <w:kern w:val="0"/>
                <w:sz w:val="20"/>
              </w:rPr>
              <w:t>　</w:t>
            </w:r>
          </w:p>
        </w:tc>
      </w:tr>
      <w:tr w14:paraId="6CD221AE">
        <w:tblPrEx>
          <w:tblCellMar>
            <w:top w:w="0" w:type="dxa"/>
            <w:left w:w="108" w:type="dxa"/>
            <w:bottom w:w="0" w:type="dxa"/>
            <w:right w:w="108" w:type="dxa"/>
          </w:tblCellMar>
        </w:tblPrEx>
        <w:trPr>
          <w:trHeight w:val="519" w:hRule="atLeast"/>
        </w:trPr>
        <w:tc>
          <w:tcPr>
            <w:tcW w:w="556" w:type="dxa"/>
            <w:vMerge w:val="continue"/>
            <w:tcBorders>
              <w:left w:val="single" w:color="auto" w:sz="4" w:space="0"/>
              <w:right w:val="single" w:color="auto" w:sz="4" w:space="0"/>
            </w:tcBorders>
            <w:noWrap w:val="0"/>
            <w:vAlign w:val="center"/>
          </w:tcPr>
          <w:p w14:paraId="6C5A88C2">
            <w:pPr>
              <w:widowControl/>
              <w:jc w:val="left"/>
              <w:rPr>
                <w:rFonts w:ascii="宋体" w:hAnsi="宋体" w:cs="宋体"/>
                <w:kern w:val="0"/>
                <w:sz w:val="20"/>
              </w:rPr>
            </w:pPr>
          </w:p>
        </w:tc>
        <w:tc>
          <w:tcPr>
            <w:tcW w:w="970" w:type="dxa"/>
            <w:vMerge w:val="restart"/>
            <w:tcBorders>
              <w:top w:val="nil"/>
              <w:left w:val="single" w:color="auto" w:sz="4" w:space="0"/>
              <w:bottom w:val="single" w:color="auto" w:sz="4" w:space="0"/>
              <w:right w:val="single" w:color="auto" w:sz="4" w:space="0"/>
            </w:tcBorders>
            <w:noWrap w:val="0"/>
            <w:vAlign w:val="center"/>
          </w:tcPr>
          <w:p w14:paraId="505B2919">
            <w:pPr>
              <w:widowControl/>
              <w:jc w:val="center"/>
              <w:rPr>
                <w:rFonts w:hint="eastAsia" w:ascii="宋体" w:hAnsi="宋体" w:eastAsia="宋体" w:cs="宋体"/>
                <w:kern w:val="0"/>
                <w:sz w:val="20"/>
                <w:lang w:eastAsia="zh-CN"/>
              </w:rPr>
            </w:pPr>
            <w:r>
              <w:rPr>
                <w:rFonts w:hint="eastAsia" w:ascii="宋体" w:hAnsi="宋体" w:cs="宋体"/>
                <w:kern w:val="0"/>
                <w:sz w:val="20"/>
              </w:rPr>
              <w:t>控制</w:t>
            </w:r>
          </w:p>
          <w:p w14:paraId="0BD3E4EF">
            <w:pPr>
              <w:widowControl/>
              <w:jc w:val="center"/>
              <w:rPr>
                <w:rFonts w:hint="eastAsia" w:ascii="宋体" w:hAnsi="宋体" w:eastAsia="宋体" w:cs="宋体"/>
                <w:kern w:val="0"/>
                <w:sz w:val="20"/>
                <w:lang w:eastAsia="zh-CN"/>
              </w:rPr>
            </w:pPr>
            <w:r>
              <w:rPr>
                <w:rFonts w:hint="eastAsia" w:ascii="宋体" w:hAnsi="宋体" w:cs="宋体"/>
                <w:kern w:val="0"/>
                <w:sz w:val="20"/>
              </w:rPr>
              <w:t>部分</w:t>
            </w:r>
          </w:p>
          <w:p w14:paraId="2DD016D9">
            <w:pPr>
              <w:widowControl/>
              <w:jc w:val="center"/>
              <w:rPr>
                <w:rFonts w:hint="eastAsia" w:ascii="宋体" w:hAnsi="宋体" w:eastAsia="宋体" w:cs="宋体"/>
                <w:kern w:val="0"/>
                <w:sz w:val="20"/>
                <w:lang w:eastAsia="zh-CN"/>
              </w:rPr>
            </w:pPr>
            <w:r>
              <w:rPr>
                <w:rFonts w:hint="eastAsia" w:ascii="宋体" w:hAnsi="宋体" w:cs="宋体"/>
                <w:kern w:val="0"/>
                <w:sz w:val="20"/>
              </w:rPr>
              <w:t>及线</w:t>
            </w:r>
          </w:p>
          <w:p w14:paraId="2E508999">
            <w:pPr>
              <w:widowControl/>
              <w:jc w:val="center"/>
              <w:rPr>
                <w:rFonts w:ascii="宋体" w:hAnsi="宋体" w:cs="宋体"/>
                <w:kern w:val="0"/>
                <w:sz w:val="20"/>
              </w:rPr>
            </w:pPr>
            <w:r>
              <w:rPr>
                <w:rFonts w:hint="eastAsia" w:ascii="宋体" w:hAnsi="宋体" w:cs="宋体"/>
                <w:kern w:val="0"/>
                <w:sz w:val="20"/>
              </w:rPr>
              <w:t>路</w:t>
            </w:r>
          </w:p>
        </w:tc>
        <w:tc>
          <w:tcPr>
            <w:tcW w:w="5994" w:type="dxa"/>
            <w:tcBorders>
              <w:top w:val="nil"/>
              <w:left w:val="nil"/>
              <w:bottom w:val="single" w:color="auto" w:sz="4" w:space="0"/>
              <w:right w:val="single" w:color="auto" w:sz="4" w:space="0"/>
            </w:tcBorders>
            <w:noWrap w:val="0"/>
            <w:vAlign w:val="center"/>
          </w:tcPr>
          <w:p w14:paraId="603DCD9D">
            <w:pPr>
              <w:widowControl/>
              <w:ind w:firstLine="100" w:firstLineChars="50"/>
              <w:jc w:val="left"/>
              <w:rPr>
                <w:rFonts w:ascii="宋体" w:hAnsi="宋体" w:cs="宋体"/>
                <w:kern w:val="0"/>
                <w:sz w:val="20"/>
              </w:rPr>
            </w:pPr>
            <w:r>
              <w:rPr>
                <w:rFonts w:hint="eastAsia" w:ascii="宋体" w:hAnsi="宋体" w:cs="宋体"/>
                <w:kern w:val="0"/>
                <w:sz w:val="20"/>
              </w:rPr>
              <w:t>１、各电器件功能完好，控制准确可靠。</w:t>
            </w:r>
          </w:p>
        </w:tc>
        <w:tc>
          <w:tcPr>
            <w:tcW w:w="427" w:type="dxa"/>
            <w:tcBorders>
              <w:top w:val="nil"/>
              <w:left w:val="nil"/>
              <w:bottom w:val="single" w:color="auto" w:sz="4" w:space="0"/>
              <w:right w:val="single" w:color="auto" w:sz="4" w:space="0"/>
            </w:tcBorders>
            <w:noWrap w:val="0"/>
            <w:vAlign w:val="center"/>
          </w:tcPr>
          <w:p w14:paraId="6AB1E062">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642FF9EE">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5A35F76F">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255013FC">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6AFBA5EB">
            <w:pPr>
              <w:widowControl/>
              <w:jc w:val="center"/>
              <w:rPr>
                <w:kern w:val="0"/>
                <w:sz w:val="20"/>
              </w:rPr>
            </w:pPr>
            <w:r>
              <w:rPr>
                <w:kern w:val="0"/>
                <w:sz w:val="20"/>
              </w:rPr>
              <w:t>　</w:t>
            </w:r>
          </w:p>
        </w:tc>
      </w:tr>
      <w:tr w14:paraId="09E4737A">
        <w:tblPrEx>
          <w:tblCellMar>
            <w:top w:w="0" w:type="dxa"/>
            <w:left w:w="108" w:type="dxa"/>
            <w:bottom w:w="0" w:type="dxa"/>
            <w:right w:w="108" w:type="dxa"/>
          </w:tblCellMar>
        </w:tblPrEx>
        <w:trPr>
          <w:trHeight w:val="766" w:hRule="atLeast"/>
        </w:trPr>
        <w:tc>
          <w:tcPr>
            <w:tcW w:w="556" w:type="dxa"/>
            <w:vMerge w:val="continue"/>
            <w:tcBorders>
              <w:left w:val="single" w:color="auto" w:sz="4" w:space="0"/>
              <w:right w:val="single" w:color="auto" w:sz="4" w:space="0"/>
            </w:tcBorders>
            <w:noWrap w:val="0"/>
            <w:vAlign w:val="center"/>
          </w:tcPr>
          <w:p w14:paraId="687AB847">
            <w:pPr>
              <w:widowControl/>
              <w:jc w:val="left"/>
              <w:rPr>
                <w:rFonts w:ascii="宋体" w:hAnsi="宋体" w:cs="宋体"/>
                <w:kern w:val="0"/>
                <w:sz w:val="20"/>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486013BD">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3EE4FC56">
            <w:pPr>
              <w:widowControl/>
              <w:ind w:firstLine="100" w:firstLineChars="50"/>
              <w:jc w:val="left"/>
              <w:rPr>
                <w:rFonts w:ascii="宋体" w:hAnsi="宋体" w:cs="宋体"/>
                <w:kern w:val="0"/>
                <w:sz w:val="20"/>
              </w:rPr>
            </w:pPr>
            <w:r>
              <w:rPr>
                <w:rFonts w:hint="eastAsia" w:ascii="宋体" w:hAnsi="宋体" w:cs="宋体"/>
                <w:kern w:val="0"/>
                <w:sz w:val="20"/>
              </w:rPr>
              <w:t>２、线路布置合理，检查线路有无断路、短路线路等，线路波纹管在运动时有无磨擦现象。</w:t>
            </w:r>
          </w:p>
        </w:tc>
        <w:tc>
          <w:tcPr>
            <w:tcW w:w="427" w:type="dxa"/>
            <w:tcBorders>
              <w:top w:val="nil"/>
              <w:left w:val="nil"/>
              <w:bottom w:val="nil"/>
              <w:right w:val="nil"/>
            </w:tcBorders>
            <w:noWrap w:val="0"/>
            <w:vAlign w:val="center"/>
          </w:tcPr>
          <w:p w14:paraId="407A2C71">
            <w:pPr>
              <w:widowControl/>
              <w:jc w:val="center"/>
              <w:rPr>
                <w:kern w:val="0"/>
                <w:sz w:val="20"/>
              </w:rPr>
            </w:pPr>
          </w:p>
        </w:tc>
        <w:tc>
          <w:tcPr>
            <w:tcW w:w="423" w:type="dxa"/>
            <w:tcBorders>
              <w:top w:val="nil"/>
              <w:left w:val="single" w:color="auto" w:sz="4" w:space="0"/>
              <w:bottom w:val="single" w:color="auto" w:sz="4" w:space="0"/>
              <w:right w:val="single" w:color="auto" w:sz="4" w:space="0"/>
            </w:tcBorders>
            <w:noWrap w:val="0"/>
            <w:vAlign w:val="center"/>
          </w:tcPr>
          <w:p w14:paraId="3B7B145D">
            <w:pPr>
              <w:widowControl/>
              <w:jc w:val="center"/>
              <w:rPr>
                <w:kern w:val="0"/>
                <w:sz w:val="20"/>
              </w:rPr>
            </w:pPr>
            <w:r>
              <w:rPr>
                <w:kern w:val="0"/>
                <w:sz w:val="20"/>
              </w:rPr>
              <w:t>　</w:t>
            </w:r>
          </w:p>
        </w:tc>
        <w:tc>
          <w:tcPr>
            <w:tcW w:w="423" w:type="dxa"/>
            <w:tcBorders>
              <w:top w:val="nil"/>
              <w:left w:val="nil"/>
              <w:bottom w:val="nil"/>
              <w:right w:val="single" w:color="auto" w:sz="4" w:space="0"/>
            </w:tcBorders>
            <w:noWrap w:val="0"/>
            <w:vAlign w:val="center"/>
          </w:tcPr>
          <w:p w14:paraId="1760975B">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5C3E3C5A">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7A59E202">
            <w:pPr>
              <w:widowControl/>
              <w:jc w:val="center"/>
              <w:rPr>
                <w:kern w:val="0"/>
                <w:sz w:val="20"/>
              </w:rPr>
            </w:pPr>
            <w:r>
              <w:rPr>
                <w:kern w:val="0"/>
                <w:sz w:val="20"/>
              </w:rPr>
              <w:t>　</w:t>
            </w:r>
          </w:p>
        </w:tc>
      </w:tr>
      <w:tr w14:paraId="1ACB81A9">
        <w:tblPrEx>
          <w:tblCellMar>
            <w:top w:w="0" w:type="dxa"/>
            <w:left w:w="108" w:type="dxa"/>
            <w:bottom w:w="0" w:type="dxa"/>
            <w:right w:w="108" w:type="dxa"/>
          </w:tblCellMar>
        </w:tblPrEx>
        <w:trPr>
          <w:trHeight w:val="519" w:hRule="atLeast"/>
        </w:trPr>
        <w:tc>
          <w:tcPr>
            <w:tcW w:w="556" w:type="dxa"/>
            <w:vMerge w:val="continue"/>
            <w:tcBorders>
              <w:left w:val="single" w:color="auto" w:sz="4" w:space="0"/>
              <w:right w:val="single" w:color="auto" w:sz="4" w:space="0"/>
            </w:tcBorders>
            <w:noWrap w:val="0"/>
            <w:vAlign w:val="center"/>
          </w:tcPr>
          <w:p w14:paraId="69CB5447">
            <w:pPr>
              <w:widowControl/>
              <w:jc w:val="left"/>
              <w:rPr>
                <w:rFonts w:ascii="宋体" w:hAnsi="宋体" w:cs="宋体"/>
                <w:kern w:val="0"/>
                <w:sz w:val="20"/>
              </w:rPr>
            </w:pPr>
          </w:p>
        </w:tc>
        <w:tc>
          <w:tcPr>
            <w:tcW w:w="970" w:type="dxa"/>
            <w:vMerge w:val="restart"/>
            <w:tcBorders>
              <w:top w:val="nil"/>
              <w:left w:val="single" w:color="auto" w:sz="4" w:space="0"/>
              <w:bottom w:val="single" w:color="000000" w:sz="4" w:space="0"/>
              <w:right w:val="single" w:color="auto" w:sz="4" w:space="0"/>
            </w:tcBorders>
            <w:noWrap w:val="0"/>
            <w:vAlign w:val="center"/>
          </w:tcPr>
          <w:p w14:paraId="4A16422C">
            <w:pPr>
              <w:widowControl/>
              <w:jc w:val="center"/>
              <w:rPr>
                <w:rFonts w:hint="eastAsia" w:ascii="宋体" w:hAnsi="宋体" w:eastAsia="宋体" w:cs="宋体"/>
                <w:kern w:val="0"/>
                <w:sz w:val="20"/>
                <w:lang w:eastAsia="zh-CN"/>
              </w:rPr>
            </w:pPr>
            <w:r>
              <w:rPr>
                <w:rFonts w:hint="eastAsia" w:ascii="宋体" w:hAnsi="宋体" w:cs="宋体"/>
                <w:kern w:val="0"/>
                <w:sz w:val="20"/>
              </w:rPr>
              <w:t>安全</w:t>
            </w:r>
          </w:p>
          <w:p w14:paraId="544413A5">
            <w:pPr>
              <w:widowControl/>
              <w:jc w:val="center"/>
              <w:rPr>
                <w:rFonts w:ascii="宋体" w:hAnsi="宋体" w:cs="宋体"/>
                <w:kern w:val="0"/>
                <w:sz w:val="20"/>
              </w:rPr>
            </w:pPr>
            <w:r>
              <w:rPr>
                <w:rFonts w:hint="eastAsia" w:ascii="宋体" w:hAnsi="宋体" w:cs="宋体"/>
                <w:kern w:val="0"/>
                <w:sz w:val="20"/>
              </w:rPr>
              <w:t>控制</w:t>
            </w:r>
          </w:p>
        </w:tc>
        <w:tc>
          <w:tcPr>
            <w:tcW w:w="5994" w:type="dxa"/>
            <w:tcBorders>
              <w:top w:val="nil"/>
              <w:left w:val="nil"/>
              <w:bottom w:val="single" w:color="auto" w:sz="4" w:space="0"/>
              <w:right w:val="single" w:color="auto" w:sz="4" w:space="0"/>
            </w:tcBorders>
            <w:noWrap w:val="0"/>
            <w:vAlign w:val="center"/>
          </w:tcPr>
          <w:p w14:paraId="1A90041C">
            <w:pPr>
              <w:widowControl/>
              <w:ind w:firstLine="100" w:firstLineChars="50"/>
              <w:jc w:val="left"/>
              <w:rPr>
                <w:rFonts w:ascii="宋体" w:hAnsi="宋体" w:cs="宋体"/>
                <w:kern w:val="0"/>
                <w:sz w:val="20"/>
              </w:rPr>
            </w:pPr>
            <w:r>
              <w:rPr>
                <w:rFonts w:hint="eastAsia" w:ascii="宋体" w:hAnsi="宋体" w:cs="宋体"/>
                <w:kern w:val="0"/>
                <w:sz w:val="20"/>
              </w:rPr>
              <w:t>１、急停动作有效，能及时切断输入电源，起到保护作用。</w:t>
            </w:r>
          </w:p>
        </w:tc>
        <w:tc>
          <w:tcPr>
            <w:tcW w:w="427" w:type="dxa"/>
            <w:tcBorders>
              <w:top w:val="single" w:color="auto" w:sz="4" w:space="0"/>
              <w:left w:val="nil"/>
              <w:bottom w:val="single" w:color="auto" w:sz="4" w:space="0"/>
              <w:right w:val="single" w:color="auto" w:sz="4" w:space="0"/>
            </w:tcBorders>
            <w:noWrap w:val="0"/>
            <w:vAlign w:val="center"/>
          </w:tcPr>
          <w:p w14:paraId="33E8C292">
            <w:pPr>
              <w:widowControl/>
              <w:jc w:val="center"/>
              <w:rPr>
                <w:rFonts w:ascii="宋体" w:hAnsi="宋体" w:cs="宋体"/>
                <w:kern w:val="0"/>
                <w:sz w:val="20"/>
              </w:rPr>
            </w:pPr>
            <w:r>
              <w:rPr>
                <w:rFonts w:hint="eastAsia" w:ascii="宋体" w:hAnsi="宋体" w:cs="宋体"/>
                <w:kern w:val="0"/>
                <w:sz w:val="20"/>
              </w:rPr>
              <w:t>　</w:t>
            </w:r>
          </w:p>
        </w:tc>
        <w:tc>
          <w:tcPr>
            <w:tcW w:w="423" w:type="dxa"/>
            <w:tcBorders>
              <w:top w:val="nil"/>
              <w:left w:val="nil"/>
              <w:bottom w:val="single" w:color="auto" w:sz="4" w:space="0"/>
              <w:right w:val="single" w:color="auto" w:sz="4" w:space="0"/>
            </w:tcBorders>
            <w:noWrap w:val="0"/>
            <w:vAlign w:val="center"/>
          </w:tcPr>
          <w:p w14:paraId="10330814">
            <w:pPr>
              <w:widowControl/>
              <w:jc w:val="center"/>
              <w:rPr>
                <w:rFonts w:ascii="宋体" w:hAnsi="宋体" w:cs="宋体"/>
                <w:kern w:val="0"/>
                <w:sz w:val="20"/>
              </w:rPr>
            </w:pPr>
            <w:r>
              <w:rPr>
                <w:rFonts w:hint="eastAsia" w:ascii="宋体" w:hAnsi="宋体" w:cs="宋体"/>
                <w:kern w:val="0"/>
                <w:sz w:val="20"/>
              </w:rPr>
              <w:t>△</w:t>
            </w:r>
          </w:p>
        </w:tc>
        <w:tc>
          <w:tcPr>
            <w:tcW w:w="423" w:type="dxa"/>
            <w:tcBorders>
              <w:top w:val="single" w:color="auto" w:sz="4" w:space="0"/>
              <w:left w:val="nil"/>
              <w:bottom w:val="single" w:color="auto" w:sz="4" w:space="0"/>
              <w:right w:val="single" w:color="auto" w:sz="4" w:space="0"/>
            </w:tcBorders>
            <w:noWrap w:val="0"/>
            <w:vAlign w:val="center"/>
          </w:tcPr>
          <w:p w14:paraId="554A7E8B">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5B9D2D19">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64A8F6B9">
            <w:pPr>
              <w:widowControl/>
              <w:jc w:val="center"/>
              <w:rPr>
                <w:kern w:val="0"/>
                <w:sz w:val="20"/>
              </w:rPr>
            </w:pPr>
            <w:r>
              <w:rPr>
                <w:kern w:val="0"/>
                <w:sz w:val="20"/>
              </w:rPr>
              <w:t>　</w:t>
            </w:r>
          </w:p>
        </w:tc>
      </w:tr>
      <w:tr w14:paraId="174FE2A0">
        <w:tblPrEx>
          <w:tblCellMar>
            <w:top w:w="0" w:type="dxa"/>
            <w:left w:w="108" w:type="dxa"/>
            <w:bottom w:w="0" w:type="dxa"/>
            <w:right w:w="108" w:type="dxa"/>
          </w:tblCellMar>
        </w:tblPrEx>
        <w:trPr>
          <w:trHeight w:val="519" w:hRule="atLeast"/>
        </w:trPr>
        <w:tc>
          <w:tcPr>
            <w:tcW w:w="556" w:type="dxa"/>
            <w:vMerge w:val="continue"/>
            <w:tcBorders>
              <w:left w:val="single" w:color="auto" w:sz="4" w:space="0"/>
              <w:right w:val="single" w:color="auto" w:sz="4" w:space="0"/>
            </w:tcBorders>
            <w:noWrap w:val="0"/>
            <w:vAlign w:val="center"/>
          </w:tcPr>
          <w:p w14:paraId="4FF49109">
            <w:pPr>
              <w:widowControl/>
              <w:jc w:val="left"/>
              <w:rPr>
                <w:rFonts w:ascii="宋体" w:hAnsi="宋体" w:cs="宋体"/>
                <w:kern w:val="0"/>
                <w:sz w:val="20"/>
              </w:rPr>
            </w:pPr>
          </w:p>
        </w:tc>
        <w:tc>
          <w:tcPr>
            <w:tcW w:w="970" w:type="dxa"/>
            <w:vMerge w:val="continue"/>
            <w:tcBorders>
              <w:top w:val="nil"/>
              <w:left w:val="single" w:color="auto" w:sz="4" w:space="0"/>
              <w:bottom w:val="single" w:color="000000" w:sz="4" w:space="0"/>
              <w:right w:val="single" w:color="auto" w:sz="4" w:space="0"/>
            </w:tcBorders>
            <w:noWrap w:val="0"/>
            <w:vAlign w:val="center"/>
          </w:tcPr>
          <w:p w14:paraId="244D6A29">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0B988918">
            <w:pPr>
              <w:widowControl/>
              <w:ind w:firstLine="100" w:firstLineChars="50"/>
              <w:jc w:val="left"/>
              <w:rPr>
                <w:rFonts w:ascii="宋体" w:hAnsi="宋体" w:cs="宋体"/>
                <w:kern w:val="0"/>
                <w:sz w:val="20"/>
              </w:rPr>
            </w:pPr>
            <w:r>
              <w:rPr>
                <w:rFonts w:hint="eastAsia" w:ascii="宋体" w:hAnsi="宋体" w:cs="宋体"/>
                <w:kern w:val="0"/>
                <w:sz w:val="20"/>
              </w:rPr>
              <w:t>２、限位开关动作有效．</w:t>
            </w:r>
          </w:p>
        </w:tc>
        <w:tc>
          <w:tcPr>
            <w:tcW w:w="427" w:type="dxa"/>
            <w:tcBorders>
              <w:top w:val="nil"/>
              <w:left w:val="nil"/>
              <w:bottom w:val="single" w:color="auto" w:sz="4" w:space="0"/>
              <w:right w:val="single" w:color="auto" w:sz="4" w:space="0"/>
            </w:tcBorders>
            <w:noWrap w:val="0"/>
            <w:vAlign w:val="center"/>
          </w:tcPr>
          <w:p w14:paraId="41EBAD0D">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0F5FF8B6">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2C58DBB7">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78F23328">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2421AFFC">
            <w:pPr>
              <w:widowControl/>
              <w:jc w:val="center"/>
              <w:rPr>
                <w:kern w:val="0"/>
                <w:sz w:val="20"/>
              </w:rPr>
            </w:pPr>
            <w:r>
              <w:rPr>
                <w:kern w:val="0"/>
                <w:sz w:val="20"/>
              </w:rPr>
              <w:t>　</w:t>
            </w:r>
          </w:p>
        </w:tc>
      </w:tr>
      <w:tr w14:paraId="46E3933D">
        <w:tblPrEx>
          <w:tblCellMar>
            <w:top w:w="0" w:type="dxa"/>
            <w:left w:w="108" w:type="dxa"/>
            <w:bottom w:w="0" w:type="dxa"/>
            <w:right w:w="108" w:type="dxa"/>
          </w:tblCellMar>
        </w:tblPrEx>
        <w:trPr>
          <w:trHeight w:val="673" w:hRule="atLeast"/>
        </w:trPr>
        <w:tc>
          <w:tcPr>
            <w:tcW w:w="556" w:type="dxa"/>
            <w:vMerge w:val="continue"/>
            <w:tcBorders>
              <w:left w:val="single" w:color="auto" w:sz="4" w:space="0"/>
              <w:right w:val="single" w:color="auto" w:sz="4" w:space="0"/>
            </w:tcBorders>
            <w:noWrap w:val="0"/>
            <w:vAlign w:val="center"/>
          </w:tcPr>
          <w:p w14:paraId="456FFEA9">
            <w:pPr>
              <w:widowControl/>
              <w:jc w:val="left"/>
              <w:rPr>
                <w:rFonts w:ascii="宋体" w:hAnsi="宋体" w:cs="宋体"/>
                <w:kern w:val="0"/>
                <w:sz w:val="20"/>
              </w:rPr>
            </w:pPr>
          </w:p>
        </w:tc>
        <w:tc>
          <w:tcPr>
            <w:tcW w:w="970" w:type="dxa"/>
            <w:vMerge w:val="continue"/>
            <w:tcBorders>
              <w:top w:val="nil"/>
              <w:left w:val="single" w:color="auto" w:sz="4" w:space="0"/>
              <w:bottom w:val="single" w:color="000000" w:sz="4" w:space="0"/>
              <w:right w:val="single" w:color="auto" w:sz="4" w:space="0"/>
            </w:tcBorders>
            <w:noWrap w:val="0"/>
            <w:vAlign w:val="center"/>
          </w:tcPr>
          <w:p w14:paraId="4EEC850B">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403D9028">
            <w:pPr>
              <w:widowControl/>
              <w:ind w:firstLine="100" w:firstLineChars="50"/>
              <w:jc w:val="left"/>
              <w:rPr>
                <w:rFonts w:ascii="宋体" w:hAnsi="宋体" w:cs="宋体"/>
                <w:kern w:val="0"/>
                <w:sz w:val="20"/>
              </w:rPr>
            </w:pPr>
            <w:r>
              <w:rPr>
                <w:rFonts w:hint="eastAsia" w:ascii="宋体" w:hAnsi="宋体" w:cs="宋体"/>
                <w:kern w:val="0"/>
                <w:sz w:val="20"/>
              </w:rPr>
              <w:t>３、极限开关动作有效</w:t>
            </w:r>
            <w:r>
              <w:rPr>
                <w:kern w:val="0"/>
                <w:sz w:val="20"/>
              </w:rPr>
              <w:t>,</w:t>
            </w:r>
            <w:r>
              <w:rPr>
                <w:rFonts w:hint="eastAsia" w:ascii="宋体" w:hAnsi="宋体" w:cs="宋体"/>
                <w:kern w:val="0"/>
                <w:sz w:val="20"/>
              </w:rPr>
              <w:t>动作时能及时切断输入电源，起到保护作用。</w:t>
            </w:r>
          </w:p>
        </w:tc>
        <w:tc>
          <w:tcPr>
            <w:tcW w:w="427" w:type="dxa"/>
            <w:tcBorders>
              <w:top w:val="nil"/>
              <w:left w:val="nil"/>
              <w:bottom w:val="single" w:color="auto" w:sz="4" w:space="0"/>
              <w:right w:val="single" w:color="auto" w:sz="4" w:space="0"/>
            </w:tcBorders>
            <w:noWrap w:val="0"/>
            <w:vAlign w:val="center"/>
          </w:tcPr>
          <w:p w14:paraId="2BC5F39F">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115FE1FE">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41392A9E">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5C4A12F0">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46B3FD6C">
            <w:pPr>
              <w:widowControl/>
              <w:jc w:val="center"/>
              <w:rPr>
                <w:kern w:val="0"/>
                <w:sz w:val="20"/>
              </w:rPr>
            </w:pPr>
            <w:r>
              <w:rPr>
                <w:kern w:val="0"/>
                <w:sz w:val="20"/>
              </w:rPr>
              <w:t>　</w:t>
            </w:r>
          </w:p>
        </w:tc>
      </w:tr>
      <w:tr w14:paraId="2E3EA66E">
        <w:tblPrEx>
          <w:tblCellMar>
            <w:top w:w="0" w:type="dxa"/>
            <w:left w:w="108" w:type="dxa"/>
            <w:bottom w:w="0" w:type="dxa"/>
            <w:right w:w="108" w:type="dxa"/>
          </w:tblCellMar>
        </w:tblPrEx>
        <w:trPr>
          <w:trHeight w:val="519" w:hRule="atLeast"/>
        </w:trPr>
        <w:tc>
          <w:tcPr>
            <w:tcW w:w="556" w:type="dxa"/>
            <w:vMerge w:val="continue"/>
            <w:tcBorders>
              <w:left w:val="single" w:color="auto" w:sz="4" w:space="0"/>
              <w:right w:val="single" w:color="auto" w:sz="4" w:space="0"/>
            </w:tcBorders>
            <w:noWrap w:val="0"/>
            <w:vAlign w:val="center"/>
          </w:tcPr>
          <w:p w14:paraId="15605ACB">
            <w:pPr>
              <w:widowControl/>
              <w:jc w:val="left"/>
              <w:rPr>
                <w:rFonts w:ascii="宋体" w:hAnsi="宋体" w:cs="宋体"/>
                <w:kern w:val="0"/>
                <w:sz w:val="20"/>
              </w:rPr>
            </w:pPr>
          </w:p>
        </w:tc>
        <w:tc>
          <w:tcPr>
            <w:tcW w:w="970" w:type="dxa"/>
            <w:vMerge w:val="continue"/>
            <w:tcBorders>
              <w:top w:val="nil"/>
              <w:left w:val="single" w:color="auto" w:sz="4" w:space="0"/>
              <w:bottom w:val="single" w:color="000000" w:sz="4" w:space="0"/>
              <w:right w:val="single" w:color="auto" w:sz="4" w:space="0"/>
            </w:tcBorders>
            <w:noWrap w:val="0"/>
            <w:vAlign w:val="center"/>
          </w:tcPr>
          <w:p w14:paraId="17199F49">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19358BDF">
            <w:pPr>
              <w:widowControl/>
              <w:ind w:firstLine="100" w:firstLineChars="50"/>
              <w:jc w:val="left"/>
              <w:rPr>
                <w:rFonts w:ascii="宋体" w:hAnsi="宋体" w:cs="宋体"/>
                <w:kern w:val="0"/>
                <w:sz w:val="20"/>
              </w:rPr>
            </w:pPr>
            <w:r>
              <w:rPr>
                <w:rFonts w:hint="eastAsia" w:ascii="宋体" w:hAnsi="宋体" w:cs="宋体"/>
                <w:kern w:val="0"/>
                <w:sz w:val="20"/>
              </w:rPr>
              <w:t>４、限位开关与极限开关距离调节适当，应避免冲极限。</w:t>
            </w:r>
          </w:p>
        </w:tc>
        <w:tc>
          <w:tcPr>
            <w:tcW w:w="427" w:type="dxa"/>
            <w:tcBorders>
              <w:top w:val="nil"/>
              <w:left w:val="nil"/>
              <w:bottom w:val="single" w:color="auto" w:sz="4" w:space="0"/>
              <w:right w:val="single" w:color="auto" w:sz="4" w:space="0"/>
            </w:tcBorders>
            <w:noWrap w:val="0"/>
            <w:vAlign w:val="center"/>
          </w:tcPr>
          <w:p w14:paraId="48C450F8">
            <w:pPr>
              <w:widowControl/>
              <w:jc w:val="center"/>
              <w:rPr>
                <w:kern w:val="0"/>
                <w:sz w:val="20"/>
              </w:rPr>
            </w:pPr>
            <w:r>
              <w:rPr>
                <w:kern w:val="0"/>
                <w:sz w:val="20"/>
              </w:rPr>
              <w:t>　</w:t>
            </w:r>
          </w:p>
        </w:tc>
        <w:tc>
          <w:tcPr>
            <w:tcW w:w="423" w:type="dxa"/>
            <w:tcBorders>
              <w:top w:val="nil"/>
              <w:left w:val="nil"/>
              <w:bottom w:val="nil"/>
              <w:right w:val="nil"/>
            </w:tcBorders>
            <w:noWrap w:val="0"/>
            <w:vAlign w:val="center"/>
          </w:tcPr>
          <w:p w14:paraId="0D94DF8C">
            <w:pPr>
              <w:widowControl/>
              <w:jc w:val="center"/>
              <w:rPr>
                <w:kern w:val="0"/>
                <w:sz w:val="20"/>
              </w:rPr>
            </w:pPr>
          </w:p>
        </w:tc>
        <w:tc>
          <w:tcPr>
            <w:tcW w:w="423" w:type="dxa"/>
            <w:tcBorders>
              <w:top w:val="nil"/>
              <w:left w:val="single" w:color="auto" w:sz="4" w:space="0"/>
              <w:bottom w:val="single" w:color="auto" w:sz="4" w:space="0"/>
              <w:right w:val="single" w:color="auto" w:sz="4" w:space="0"/>
            </w:tcBorders>
            <w:noWrap w:val="0"/>
            <w:vAlign w:val="center"/>
          </w:tcPr>
          <w:p w14:paraId="725704C8">
            <w:pPr>
              <w:widowControl/>
              <w:jc w:val="center"/>
              <w:rPr>
                <w:rFonts w:ascii="宋体" w:hAnsi="宋体" w:cs="宋体"/>
                <w:kern w:val="0"/>
                <w:sz w:val="20"/>
              </w:rPr>
            </w:pPr>
            <w:r>
              <w:rPr>
                <w:rFonts w:hint="eastAsia" w:ascii="宋体" w:hAnsi="宋体" w:cs="宋体"/>
                <w:kern w:val="0"/>
                <w:sz w:val="20"/>
              </w:rPr>
              <w:t>△</w:t>
            </w:r>
          </w:p>
        </w:tc>
        <w:tc>
          <w:tcPr>
            <w:tcW w:w="423" w:type="dxa"/>
            <w:tcBorders>
              <w:top w:val="nil"/>
              <w:left w:val="nil"/>
              <w:bottom w:val="single" w:color="auto" w:sz="4" w:space="0"/>
              <w:right w:val="single" w:color="auto" w:sz="4" w:space="0"/>
            </w:tcBorders>
            <w:noWrap w:val="0"/>
            <w:vAlign w:val="center"/>
          </w:tcPr>
          <w:p w14:paraId="40C2823B">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41E30F35">
            <w:pPr>
              <w:widowControl/>
              <w:jc w:val="center"/>
              <w:rPr>
                <w:kern w:val="0"/>
                <w:sz w:val="20"/>
              </w:rPr>
            </w:pPr>
            <w:r>
              <w:rPr>
                <w:kern w:val="0"/>
                <w:sz w:val="20"/>
              </w:rPr>
              <w:t>　</w:t>
            </w:r>
          </w:p>
        </w:tc>
      </w:tr>
      <w:tr w14:paraId="245AB0F3">
        <w:tblPrEx>
          <w:tblCellMar>
            <w:top w:w="0" w:type="dxa"/>
            <w:left w:w="108" w:type="dxa"/>
            <w:bottom w:w="0" w:type="dxa"/>
            <w:right w:w="108" w:type="dxa"/>
          </w:tblCellMar>
        </w:tblPrEx>
        <w:trPr>
          <w:trHeight w:val="519" w:hRule="atLeast"/>
        </w:trPr>
        <w:tc>
          <w:tcPr>
            <w:tcW w:w="556" w:type="dxa"/>
            <w:vMerge w:val="continue"/>
            <w:tcBorders>
              <w:left w:val="single" w:color="auto" w:sz="4" w:space="0"/>
              <w:bottom w:val="single" w:color="auto" w:sz="4" w:space="0"/>
              <w:right w:val="single" w:color="auto" w:sz="4" w:space="0"/>
            </w:tcBorders>
            <w:noWrap w:val="0"/>
            <w:vAlign w:val="center"/>
          </w:tcPr>
          <w:p w14:paraId="04620147">
            <w:pPr>
              <w:widowControl/>
              <w:jc w:val="left"/>
              <w:rPr>
                <w:rFonts w:ascii="宋体" w:hAnsi="宋体" w:cs="宋体"/>
                <w:kern w:val="0"/>
                <w:sz w:val="20"/>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61D19E2B">
            <w:pPr>
              <w:widowControl/>
              <w:jc w:val="left"/>
              <w:rPr>
                <w:rFonts w:ascii="宋体" w:hAnsi="宋体" w:cs="宋体"/>
                <w:kern w:val="0"/>
                <w:sz w:val="20"/>
              </w:rPr>
            </w:pPr>
          </w:p>
        </w:tc>
        <w:tc>
          <w:tcPr>
            <w:tcW w:w="5994" w:type="dxa"/>
            <w:tcBorders>
              <w:top w:val="nil"/>
              <w:left w:val="nil"/>
              <w:bottom w:val="single" w:color="auto" w:sz="4" w:space="0"/>
              <w:right w:val="single" w:color="auto" w:sz="4" w:space="0"/>
            </w:tcBorders>
            <w:noWrap w:val="0"/>
            <w:vAlign w:val="center"/>
          </w:tcPr>
          <w:p w14:paraId="60191AE9">
            <w:pPr>
              <w:widowControl/>
              <w:ind w:firstLine="100" w:firstLineChars="50"/>
              <w:jc w:val="left"/>
              <w:rPr>
                <w:rFonts w:ascii="宋体" w:hAnsi="宋体" w:cs="宋体"/>
                <w:kern w:val="0"/>
                <w:sz w:val="20"/>
              </w:rPr>
            </w:pPr>
            <w:r>
              <w:rPr>
                <w:rFonts w:hint="eastAsia" w:ascii="宋体" w:hAnsi="宋体" w:cs="宋体"/>
                <w:kern w:val="0"/>
                <w:sz w:val="20"/>
              </w:rPr>
              <w:t>５、光电开关动作灵活有效。</w:t>
            </w:r>
          </w:p>
        </w:tc>
        <w:tc>
          <w:tcPr>
            <w:tcW w:w="427" w:type="dxa"/>
            <w:tcBorders>
              <w:top w:val="nil"/>
              <w:left w:val="nil"/>
              <w:bottom w:val="single" w:color="auto" w:sz="4" w:space="0"/>
              <w:right w:val="single" w:color="auto" w:sz="4" w:space="0"/>
            </w:tcBorders>
            <w:noWrap w:val="0"/>
            <w:vAlign w:val="center"/>
          </w:tcPr>
          <w:p w14:paraId="16621296">
            <w:pPr>
              <w:widowControl/>
              <w:jc w:val="center"/>
              <w:rPr>
                <w:rFonts w:ascii="宋体" w:hAnsi="宋体" w:cs="宋体"/>
                <w:kern w:val="0"/>
                <w:sz w:val="20"/>
              </w:rPr>
            </w:pPr>
            <w:r>
              <w:rPr>
                <w:rFonts w:hint="eastAsia" w:ascii="宋体" w:hAnsi="宋体" w:cs="宋体"/>
                <w:kern w:val="0"/>
                <w:sz w:val="20"/>
              </w:rPr>
              <w:t>△</w:t>
            </w:r>
          </w:p>
        </w:tc>
        <w:tc>
          <w:tcPr>
            <w:tcW w:w="423" w:type="dxa"/>
            <w:tcBorders>
              <w:top w:val="single" w:color="auto" w:sz="4" w:space="0"/>
              <w:left w:val="nil"/>
              <w:bottom w:val="single" w:color="auto" w:sz="4" w:space="0"/>
              <w:right w:val="single" w:color="auto" w:sz="4" w:space="0"/>
            </w:tcBorders>
            <w:noWrap w:val="0"/>
            <w:vAlign w:val="center"/>
          </w:tcPr>
          <w:p w14:paraId="3340FC74">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42541A2A">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1EAB52ED">
            <w:pPr>
              <w:widowControl/>
              <w:jc w:val="center"/>
              <w:rPr>
                <w:kern w:val="0"/>
                <w:sz w:val="20"/>
              </w:rPr>
            </w:pPr>
            <w:r>
              <w:rPr>
                <w:kern w:val="0"/>
                <w:sz w:val="20"/>
              </w:rPr>
              <w:t>　</w:t>
            </w:r>
          </w:p>
        </w:tc>
        <w:tc>
          <w:tcPr>
            <w:tcW w:w="423" w:type="dxa"/>
            <w:tcBorders>
              <w:top w:val="nil"/>
              <w:left w:val="nil"/>
              <w:bottom w:val="single" w:color="auto" w:sz="4" w:space="0"/>
              <w:right w:val="single" w:color="auto" w:sz="4" w:space="0"/>
            </w:tcBorders>
            <w:noWrap w:val="0"/>
            <w:vAlign w:val="center"/>
          </w:tcPr>
          <w:p w14:paraId="187D5442">
            <w:pPr>
              <w:widowControl/>
              <w:jc w:val="center"/>
              <w:rPr>
                <w:kern w:val="0"/>
                <w:sz w:val="20"/>
              </w:rPr>
            </w:pPr>
            <w:r>
              <w:rPr>
                <w:kern w:val="0"/>
                <w:sz w:val="20"/>
              </w:rPr>
              <w:t>　</w:t>
            </w:r>
          </w:p>
        </w:tc>
      </w:tr>
    </w:tbl>
    <w:p w14:paraId="536A541B">
      <w:pPr>
        <w:spacing w:line="360" w:lineRule="auto"/>
        <w:ind w:left="600"/>
        <w:rPr>
          <w:rFonts w:hint="eastAsia" w:ascii="宋体" w:hAnsi="宋体"/>
          <w:b/>
          <w:sz w:val="24"/>
          <w:szCs w:val="24"/>
        </w:rPr>
      </w:pPr>
    </w:p>
    <w:p w14:paraId="3703D88B">
      <w:pPr>
        <w:spacing w:line="360" w:lineRule="auto"/>
        <w:ind w:left="600"/>
        <w:rPr>
          <w:rFonts w:hint="eastAsia" w:ascii="宋体" w:hAnsi="宋体"/>
          <w:b/>
          <w:sz w:val="24"/>
          <w:szCs w:val="24"/>
        </w:rPr>
      </w:pPr>
    </w:p>
    <w:p w14:paraId="36FD0CD2">
      <w:pPr>
        <w:spacing w:line="360" w:lineRule="auto"/>
        <w:ind w:left="600"/>
        <w:rPr>
          <w:rFonts w:ascii="宋体" w:hAnsi="宋体"/>
          <w:b/>
          <w:sz w:val="24"/>
          <w:szCs w:val="24"/>
        </w:rPr>
      </w:pPr>
      <w:r>
        <w:rPr>
          <w:rFonts w:hint="eastAsia" w:ascii="宋体" w:hAnsi="宋体"/>
          <w:b/>
          <w:sz w:val="24"/>
          <w:szCs w:val="24"/>
        </w:rPr>
        <w:t>附表二：</w:t>
      </w:r>
      <w:r>
        <w:rPr>
          <w:rFonts w:hint="eastAsia" w:ascii="宋体" w:hAnsi="宋体"/>
          <w:b/>
          <w:sz w:val="24"/>
          <w:szCs w:val="24"/>
          <w:lang w:eastAsia="zh-CN"/>
        </w:rPr>
        <w:t>《</w:t>
      </w:r>
      <w:r>
        <w:rPr>
          <w:rFonts w:hint="eastAsia" w:ascii="宋体" w:hAnsi="宋体"/>
          <w:b/>
          <w:sz w:val="24"/>
          <w:szCs w:val="24"/>
        </w:rPr>
        <w:t>2</w:t>
      </w:r>
      <w:r>
        <w:rPr>
          <w:rFonts w:ascii="宋体" w:hAnsi="宋体"/>
          <w:b/>
          <w:sz w:val="24"/>
          <w:szCs w:val="24"/>
        </w:rPr>
        <w:t>00</w:t>
      </w:r>
      <w:r>
        <w:rPr>
          <w:rFonts w:hint="eastAsia" w:ascii="宋体" w:hAnsi="宋体"/>
          <w:b/>
          <w:sz w:val="24"/>
          <w:szCs w:val="24"/>
        </w:rPr>
        <w:t>元以</w:t>
      </w:r>
      <w:r>
        <w:rPr>
          <w:rFonts w:hint="eastAsia" w:ascii="宋体" w:hAnsi="宋体"/>
          <w:b/>
          <w:sz w:val="24"/>
          <w:szCs w:val="24"/>
          <w:lang w:val="en-US" w:eastAsia="zh-CN"/>
        </w:rPr>
        <w:t>下</w:t>
      </w:r>
      <w:r>
        <w:rPr>
          <w:rFonts w:hint="eastAsia" w:ascii="宋体" w:hAnsi="宋体"/>
          <w:b/>
          <w:sz w:val="24"/>
          <w:szCs w:val="24"/>
        </w:rPr>
        <w:t>配件清单</w:t>
      </w:r>
      <w:r>
        <w:rPr>
          <w:rFonts w:hint="eastAsia" w:ascii="宋体" w:hAnsi="宋体"/>
          <w:b/>
          <w:sz w:val="24"/>
          <w:szCs w:val="24"/>
          <w:lang w:eastAsia="zh-CN"/>
        </w:rPr>
        <w:t>》</w:t>
      </w:r>
    </w:p>
    <w:tbl>
      <w:tblPr>
        <w:tblStyle w:val="13"/>
        <w:tblW w:w="9526" w:type="dxa"/>
        <w:jc w:val="center"/>
        <w:tblLayout w:type="fixed"/>
        <w:tblCellMar>
          <w:top w:w="0" w:type="dxa"/>
          <w:left w:w="10" w:type="dxa"/>
          <w:bottom w:w="0" w:type="dxa"/>
          <w:right w:w="10" w:type="dxa"/>
        </w:tblCellMar>
      </w:tblPr>
      <w:tblGrid>
        <w:gridCol w:w="713"/>
        <w:gridCol w:w="7"/>
        <w:gridCol w:w="1807"/>
        <w:gridCol w:w="15"/>
        <w:gridCol w:w="1713"/>
        <w:gridCol w:w="8"/>
        <w:gridCol w:w="7"/>
        <w:gridCol w:w="820"/>
        <w:gridCol w:w="8"/>
        <w:gridCol w:w="7"/>
        <w:gridCol w:w="943"/>
        <w:gridCol w:w="8"/>
        <w:gridCol w:w="7"/>
        <w:gridCol w:w="1101"/>
        <w:gridCol w:w="8"/>
        <w:gridCol w:w="7"/>
        <w:gridCol w:w="1144"/>
        <w:gridCol w:w="8"/>
        <w:gridCol w:w="7"/>
        <w:gridCol w:w="1173"/>
        <w:gridCol w:w="15"/>
      </w:tblGrid>
      <w:tr w14:paraId="4FC9E785">
        <w:tblPrEx>
          <w:tblCellMar>
            <w:top w:w="0" w:type="dxa"/>
            <w:left w:w="10" w:type="dxa"/>
            <w:bottom w:w="0" w:type="dxa"/>
            <w:right w:w="10" w:type="dxa"/>
          </w:tblCellMar>
        </w:tblPrEx>
        <w:trPr>
          <w:trHeight w:val="1577" w:hRule="exact"/>
          <w:jc w:val="center"/>
        </w:trPr>
        <w:tc>
          <w:tcPr>
            <w:tcW w:w="0" w:type="auto"/>
            <w:gridSpan w:val="2"/>
            <w:tcBorders>
              <w:top w:val="single" w:color="auto" w:sz="4" w:space="0"/>
              <w:left w:val="single" w:color="auto" w:sz="4" w:space="0"/>
            </w:tcBorders>
            <w:shd w:val="clear" w:color="auto" w:fill="FFFFFF"/>
            <w:noWrap w:val="0"/>
            <w:vAlign w:val="center"/>
          </w:tcPr>
          <w:p w14:paraId="05591CA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序号</w:t>
            </w:r>
          </w:p>
        </w:tc>
        <w:tc>
          <w:tcPr>
            <w:tcW w:w="0" w:type="auto"/>
            <w:gridSpan w:val="2"/>
            <w:tcBorders>
              <w:top w:val="single" w:color="auto" w:sz="4" w:space="0"/>
              <w:left w:val="single" w:color="auto" w:sz="4" w:space="0"/>
            </w:tcBorders>
            <w:shd w:val="clear" w:color="auto" w:fill="FFFFFF"/>
            <w:noWrap w:val="0"/>
            <w:vAlign w:val="center"/>
          </w:tcPr>
          <w:p w14:paraId="6BB3DB4E">
            <w:pPr>
              <w:pStyle w:val="20"/>
              <w:keepNext w:val="0"/>
              <w:keepLines w:val="0"/>
              <w:widowControl w:val="0"/>
              <w:shd w:val="clear" w:color="auto" w:fill="auto"/>
              <w:bidi w:val="0"/>
              <w:spacing w:before="0" w:after="0" w:line="240" w:lineRule="auto"/>
              <w:ind w:left="0" w:right="0" w:firstLine="420"/>
              <w:jc w:val="left"/>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配件名称</w:t>
            </w:r>
          </w:p>
        </w:tc>
        <w:tc>
          <w:tcPr>
            <w:tcW w:w="0" w:type="auto"/>
            <w:gridSpan w:val="2"/>
            <w:tcBorders>
              <w:top w:val="single" w:color="auto" w:sz="4" w:space="0"/>
              <w:left w:val="single" w:color="auto" w:sz="4" w:space="0"/>
            </w:tcBorders>
            <w:shd w:val="clear" w:color="auto" w:fill="FFFFFF"/>
            <w:noWrap w:val="0"/>
            <w:vAlign w:val="center"/>
          </w:tcPr>
          <w:p w14:paraId="5921CF24">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规格型号</w:t>
            </w:r>
          </w:p>
        </w:tc>
        <w:tc>
          <w:tcPr>
            <w:tcW w:w="0" w:type="auto"/>
            <w:gridSpan w:val="3"/>
            <w:tcBorders>
              <w:top w:val="single" w:color="auto" w:sz="4" w:space="0"/>
              <w:left w:val="single" w:color="auto" w:sz="4" w:space="0"/>
            </w:tcBorders>
            <w:shd w:val="clear" w:color="auto" w:fill="FFFFFF"/>
            <w:noWrap w:val="0"/>
            <w:vAlign w:val="center"/>
          </w:tcPr>
          <w:p w14:paraId="41D77948">
            <w:pPr>
              <w:pStyle w:val="20"/>
              <w:keepNext w:val="0"/>
              <w:keepLines w:val="0"/>
              <w:widowControl w:val="0"/>
              <w:shd w:val="clear" w:color="auto" w:fill="auto"/>
              <w:bidi w:val="0"/>
              <w:spacing w:before="0" w:after="52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计量</w:t>
            </w:r>
          </w:p>
          <w:p w14:paraId="0623C1A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单位</w:t>
            </w:r>
          </w:p>
        </w:tc>
        <w:tc>
          <w:tcPr>
            <w:tcW w:w="0" w:type="auto"/>
            <w:gridSpan w:val="3"/>
            <w:tcBorders>
              <w:top w:val="single" w:color="auto" w:sz="4" w:space="0"/>
              <w:left w:val="single" w:color="auto" w:sz="4" w:space="0"/>
            </w:tcBorders>
            <w:shd w:val="clear" w:color="auto" w:fill="FFFFFF"/>
            <w:noWrap w:val="0"/>
            <w:vAlign w:val="center"/>
          </w:tcPr>
          <w:p w14:paraId="203301B3">
            <w:pPr>
              <w:pStyle w:val="20"/>
              <w:keepNext w:val="0"/>
              <w:keepLines w:val="0"/>
              <w:widowControl w:val="0"/>
              <w:shd w:val="clear" w:color="auto" w:fill="auto"/>
              <w:bidi w:val="0"/>
              <w:spacing w:before="0" w:after="50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单价</w:t>
            </w:r>
          </w:p>
          <w:p w14:paraId="4EA7D04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（元）</w:t>
            </w:r>
          </w:p>
        </w:tc>
        <w:tc>
          <w:tcPr>
            <w:tcW w:w="0" w:type="auto"/>
            <w:gridSpan w:val="3"/>
            <w:tcBorders>
              <w:top w:val="single" w:color="auto" w:sz="4" w:space="0"/>
              <w:left w:val="single" w:color="auto" w:sz="4" w:space="0"/>
            </w:tcBorders>
            <w:shd w:val="clear" w:color="auto" w:fill="FFFFFF"/>
            <w:noWrap w:val="0"/>
            <w:vAlign w:val="center"/>
          </w:tcPr>
          <w:p w14:paraId="7A8E8D9A">
            <w:pPr>
              <w:pStyle w:val="20"/>
              <w:keepNext w:val="0"/>
              <w:keepLines w:val="0"/>
              <w:widowControl w:val="0"/>
              <w:shd w:val="clear" w:color="auto" w:fill="auto"/>
              <w:bidi w:val="0"/>
              <w:spacing w:before="0" w:after="50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月更换</w:t>
            </w:r>
          </w:p>
          <w:p w14:paraId="5EEAB607">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数量</w:t>
            </w:r>
          </w:p>
        </w:tc>
        <w:tc>
          <w:tcPr>
            <w:tcW w:w="0" w:type="auto"/>
            <w:gridSpan w:val="3"/>
            <w:tcBorders>
              <w:top w:val="single" w:color="auto" w:sz="4" w:space="0"/>
              <w:left w:val="single" w:color="auto" w:sz="4" w:space="0"/>
            </w:tcBorders>
            <w:shd w:val="clear" w:color="auto" w:fill="FFFFFF"/>
            <w:noWrap w:val="0"/>
            <w:vAlign w:val="center"/>
          </w:tcPr>
          <w:p w14:paraId="6D2B61A3">
            <w:pPr>
              <w:pStyle w:val="20"/>
              <w:keepNext w:val="0"/>
              <w:keepLines w:val="0"/>
              <w:widowControl w:val="0"/>
              <w:shd w:val="clear" w:color="auto" w:fill="auto"/>
              <w:bidi w:val="0"/>
              <w:spacing w:before="0" w:after="50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年更换</w:t>
            </w:r>
          </w:p>
          <w:p w14:paraId="44BE07F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rPr>
              <w:t>数量</w:t>
            </w: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0BAC386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auto"/>
                <w:sz w:val="20"/>
                <w:szCs w:val="20"/>
              </w:rPr>
            </w:pPr>
            <w:r>
              <w:rPr>
                <w:rFonts w:hint="eastAsia" w:ascii="宋体" w:hAnsi="宋体" w:eastAsia="宋体" w:cs="宋体"/>
                <w:b/>
                <w:bCs/>
                <w:color w:val="auto"/>
                <w:spacing w:val="0"/>
                <w:w w:val="100"/>
                <w:position w:val="0"/>
                <w:sz w:val="20"/>
                <w:szCs w:val="20"/>
                <w:lang w:val="en-US" w:eastAsia="zh-CN"/>
              </w:rPr>
              <w:t>金额</w:t>
            </w:r>
            <w:r>
              <w:rPr>
                <w:rFonts w:hint="eastAsia" w:ascii="宋体" w:hAnsi="宋体" w:eastAsia="宋体" w:cs="宋体"/>
                <w:b/>
                <w:bCs/>
                <w:color w:val="auto"/>
                <w:spacing w:val="0"/>
                <w:w w:val="100"/>
                <w:position w:val="0"/>
                <w:sz w:val="20"/>
                <w:szCs w:val="20"/>
              </w:rPr>
              <w:t>（元）</w:t>
            </w:r>
          </w:p>
        </w:tc>
      </w:tr>
      <w:tr w14:paraId="009721BE">
        <w:tblPrEx>
          <w:tblCellMar>
            <w:top w:w="0" w:type="dxa"/>
            <w:left w:w="10" w:type="dxa"/>
            <w:bottom w:w="0" w:type="dxa"/>
            <w:right w:w="10" w:type="dxa"/>
          </w:tblCellMar>
        </w:tblPrEx>
        <w:trPr>
          <w:trHeight w:val="958" w:hRule="exact"/>
          <w:jc w:val="center"/>
        </w:trPr>
        <w:tc>
          <w:tcPr>
            <w:tcW w:w="0" w:type="auto"/>
            <w:gridSpan w:val="2"/>
            <w:tcBorders>
              <w:top w:val="single" w:color="auto" w:sz="4" w:space="0"/>
              <w:left w:val="single" w:color="auto" w:sz="4" w:space="0"/>
            </w:tcBorders>
            <w:shd w:val="clear" w:color="auto" w:fill="FFFFFF"/>
            <w:noWrap w:val="0"/>
            <w:vAlign w:val="center"/>
          </w:tcPr>
          <w:p w14:paraId="5107A16A">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w:t>
            </w:r>
          </w:p>
        </w:tc>
        <w:tc>
          <w:tcPr>
            <w:tcW w:w="0" w:type="auto"/>
            <w:gridSpan w:val="2"/>
            <w:tcBorders>
              <w:top w:val="single" w:color="auto" w:sz="4" w:space="0"/>
              <w:left w:val="single" w:color="auto" w:sz="4" w:space="0"/>
            </w:tcBorders>
            <w:shd w:val="clear" w:color="auto" w:fill="FFFFFF"/>
            <w:noWrap w:val="0"/>
            <w:vAlign w:val="center"/>
          </w:tcPr>
          <w:p w14:paraId="7415348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松链开关</w:t>
            </w:r>
          </w:p>
        </w:tc>
        <w:tc>
          <w:tcPr>
            <w:tcW w:w="0" w:type="auto"/>
            <w:gridSpan w:val="2"/>
            <w:tcBorders>
              <w:top w:val="single" w:color="auto" w:sz="4" w:space="0"/>
              <w:left w:val="single" w:color="auto" w:sz="4" w:space="0"/>
            </w:tcBorders>
            <w:shd w:val="clear" w:color="auto" w:fill="FFFFFF"/>
            <w:noWrap w:val="0"/>
            <w:vAlign w:val="center"/>
          </w:tcPr>
          <w:p w14:paraId="3BEAFD9E">
            <w:pPr>
              <w:pStyle w:val="20"/>
              <w:keepNext w:val="0"/>
              <w:keepLines w:val="0"/>
              <w:widowControl w:val="0"/>
              <w:shd w:val="clear" w:color="auto" w:fill="auto"/>
              <w:bidi w:val="0"/>
              <w:spacing w:before="0" w:after="24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希福特曼</w:t>
            </w:r>
          </w:p>
          <w:p w14:paraId="4C8470E9">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SFD1112SL</w:t>
            </w:r>
          </w:p>
        </w:tc>
        <w:tc>
          <w:tcPr>
            <w:tcW w:w="0" w:type="auto"/>
            <w:gridSpan w:val="3"/>
            <w:tcBorders>
              <w:top w:val="single" w:color="auto" w:sz="4" w:space="0"/>
              <w:left w:val="single" w:color="auto" w:sz="4" w:space="0"/>
            </w:tcBorders>
            <w:shd w:val="clear" w:color="auto" w:fill="FFFFFF"/>
            <w:noWrap w:val="0"/>
            <w:vAlign w:val="center"/>
          </w:tcPr>
          <w:p w14:paraId="43E6084C">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2BD95C17">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25</w:t>
            </w:r>
          </w:p>
        </w:tc>
        <w:tc>
          <w:tcPr>
            <w:tcW w:w="0" w:type="auto"/>
            <w:gridSpan w:val="3"/>
            <w:tcBorders>
              <w:top w:val="single" w:color="auto" w:sz="4" w:space="0"/>
              <w:left w:val="single" w:color="auto" w:sz="4" w:space="0"/>
            </w:tcBorders>
            <w:shd w:val="clear" w:color="auto" w:fill="FFFFFF"/>
            <w:noWrap w:val="0"/>
            <w:vAlign w:val="center"/>
          </w:tcPr>
          <w:p w14:paraId="5B7734E4">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3E357792">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1D778FC5">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6B249C7E">
        <w:tblPrEx>
          <w:tblCellMar>
            <w:top w:w="0" w:type="dxa"/>
            <w:left w:w="10" w:type="dxa"/>
            <w:bottom w:w="0" w:type="dxa"/>
            <w:right w:w="10" w:type="dxa"/>
          </w:tblCellMar>
        </w:tblPrEx>
        <w:trPr>
          <w:trHeight w:val="943" w:hRule="exact"/>
          <w:jc w:val="center"/>
        </w:trPr>
        <w:tc>
          <w:tcPr>
            <w:tcW w:w="0" w:type="auto"/>
            <w:gridSpan w:val="2"/>
            <w:tcBorders>
              <w:top w:val="single" w:color="auto" w:sz="4" w:space="0"/>
              <w:left w:val="single" w:color="auto" w:sz="4" w:space="0"/>
            </w:tcBorders>
            <w:shd w:val="clear" w:color="auto" w:fill="FFFFFF"/>
            <w:noWrap w:val="0"/>
            <w:vAlign w:val="center"/>
          </w:tcPr>
          <w:p w14:paraId="544F8D66">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w:t>
            </w:r>
          </w:p>
        </w:tc>
        <w:tc>
          <w:tcPr>
            <w:tcW w:w="0" w:type="auto"/>
            <w:gridSpan w:val="2"/>
            <w:tcBorders>
              <w:top w:val="single" w:color="auto" w:sz="4" w:space="0"/>
              <w:left w:val="single" w:color="auto" w:sz="4" w:space="0"/>
            </w:tcBorders>
            <w:shd w:val="clear" w:color="auto" w:fill="FFFFFF"/>
            <w:noWrap w:val="0"/>
            <w:vAlign w:val="center"/>
          </w:tcPr>
          <w:p w14:paraId="2D3F502B">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下限位幵关</w:t>
            </w:r>
          </w:p>
        </w:tc>
        <w:tc>
          <w:tcPr>
            <w:tcW w:w="0" w:type="auto"/>
            <w:gridSpan w:val="2"/>
            <w:tcBorders>
              <w:top w:val="single" w:color="auto" w:sz="4" w:space="0"/>
              <w:left w:val="single" w:color="auto" w:sz="4" w:space="0"/>
            </w:tcBorders>
            <w:shd w:val="clear" w:color="auto" w:fill="FFFFFF"/>
            <w:noWrap w:val="0"/>
            <w:vAlign w:val="center"/>
          </w:tcPr>
          <w:p w14:paraId="3777E9C0">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LXJM18107</w:t>
            </w:r>
          </w:p>
        </w:tc>
        <w:tc>
          <w:tcPr>
            <w:tcW w:w="0" w:type="auto"/>
            <w:gridSpan w:val="3"/>
            <w:tcBorders>
              <w:top w:val="single" w:color="auto" w:sz="4" w:space="0"/>
              <w:left w:val="single" w:color="auto" w:sz="4" w:space="0"/>
            </w:tcBorders>
            <w:shd w:val="clear" w:color="auto" w:fill="FFFFFF"/>
            <w:noWrap w:val="0"/>
            <w:vAlign w:val="center"/>
          </w:tcPr>
          <w:p w14:paraId="2B9B6322">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7A670316">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25</w:t>
            </w:r>
          </w:p>
        </w:tc>
        <w:tc>
          <w:tcPr>
            <w:tcW w:w="0" w:type="auto"/>
            <w:gridSpan w:val="3"/>
            <w:tcBorders>
              <w:top w:val="single" w:color="auto" w:sz="4" w:space="0"/>
              <w:left w:val="single" w:color="auto" w:sz="4" w:space="0"/>
            </w:tcBorders>
            <w:shd w:val="clear" w:color="auto" w:fill="FFFFFF"/>
            <w:noWrap w:val="0"/>
            <w:vAlign w:val="center"/>
          </w:tcPr>
          <w:p w14:paraId="2BA9537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7164A676">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69D93BF3">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209C0257">
        <w:tblPrEx>
          <w:tblCellMar>
            <w:top w:w="0" w:type="dxa"/>
            <w:left w:w="10" w:type="dxa"/>
            <w:bottom w:w="0" w:type="dxa"/>
            <w:right w:w="10" w:type="dxa"/>
          </w:tblCellMar>
        </w:tblPrEx>
        <w:trPr>
          <w:trHeight w:val="914" w:hRule="exact"/>
          <w:jc w:val="center"/>
        </w:trPr>
        <w:tc>
          <w:tcPr>
            <w:tcW w:w="0" w:type="auto"/>
            <w:gridSpan w:val="2"/>
            <w:tcBorders>
              <w:top w:val="single" w:color="auto" w:sz="4" w:space="0"/>
              <w:left w:val="single" w:color="auto" w:sz="4" w:space="0"/>
            </w:tcBorders>
            <w:shd w:val="clear" w:color="auto" w:fill="FFFFFF"/>
            <w:noWrap w:val="0"/>
            <w:vAlign w:val="center"/>
          </w:tcPr>
          <w:p w14:paraId="26D5AED7">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w:t>
            </w:r>
          </w:p>
        </w:tc>
        <w:tc>
          <w:tcPr>
            <w:tcW w:w="0" w:type="auto"/>
            <w:gridSpan w:val="2"/>
            <w:tcBorders>
              <w:top w:val="single" w:color="auto" w:sz="4" w:space="0"/>
              <w:left w:val="single" w:color="auto" w:sz="4" w:space="0"/>
            </w:tcBorders>
            <w:shd w:val="clear" w:color="auto" w:fill="FFFFFF"/>
            <w:noWrap w:val="0"/>
            <w:vAlign w:val="center"/>
          </w:tcPr>
          <w:p w14:paraId="7A2FD7D2">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前侧齿轮轴承</w:t>
            </w:r>
          </w:p>
        </w:tc>
        <w:tc>
          <w:tcPr>
            <w:tcW w:w="0" w:type="auto"/>
            <w:gridSpan w:val="2"/>
            <w:tcBorders>
              <w:top w:val="single" w:color="auto" w:sz="4" w:space="0"/>
              <w:left w:val="single" w:color="auto" w:sz="4" w:space="0"/>
            </w:tcBorders>
            <w:shd w:val="clear" w:color="auto" w:fill="FFFFFF"/>
            <w:noWrap w:val="0"/>
            <w:vAlign w:val="center"/>
          </w:tcPr>
          <w:p w14:paraId="5C876A8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NSK210</w:t>
            </w:r>
          </w:p>
        </w:tc>
        <w:tc>
          <w:tcPr>
            <w:tcW w:w="0" w:type="auto"/>
            <w:gridSpan w:val="3"/>
            <w:tcBorders>
              <w:top w:val="single" w:color="auto" w:sz="4" w:space="0"/>
              <w:left w:val="single" w:color="auto" w:sz="4" w:space="0"/>
            </w:tcBorders>
            <w:shd w:val="clear" w:color="auto" w:fill="FFFFFF"/>
            <w:noWrap w:val="0"/>
            <w:vAlign w:val="center"/>
          </w:tcPr>
          <w:p w14:paraId="473C190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66FDB39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80</w:t>
            </w:r>
          </w:p>
        </w:tc>
        <w:tc>
          <w:tcPr>
            <w:tcW w:w="0" w:type="auto"/>
            <w:gridSpan w:val="3"/>
            <w:tcBorders>
              <w:top w:val="single" w:color="auto" w:sz="4" w:space="0"/>
              <w:left w:val="single" w:color="auto" w:sz="4" w:space="0"/>
            </w:tcBorders>
            <w:shd w:val="clear" w:color="auto" w:fill="FFFFFF"/>
            <w:noWrap w:val="0"/>
            <w:vAlign w:val="center"/>
          </w:tcPr>
          <w:p w14:paraId="2FA29304">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6AED8C07">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6DAA56DA">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74B269F1">
        <w:tblPrEx>
          <w:tblCellMar>
            <w:top w:w="0" w:type="dxa"/>
            <w:left w:w="10" w:type="dxa"/>
            <w:bottom w:w="0" w:type="dxa"/>
            <w:right w:w="10" w:type="dxa"/>
          </w:tblCellMar>
        </w:tblPrEx>
        <w:trPr>
          <w:trHeight w:val="770" w:hRule="exact"/>
          <w:jc w:val="center"/>
        </w:trPr>
        <w:tc>
          <w:tcPr>
            <w:tcW w:w="0" w:type="auto"/>
            <w:gridSpan w:val="2"/>
            <w:tcBorders>
              <w:top w:val="single" w:color="auto" w:sz="4" w:space="0"/>
              <w:left w:val="single" w:color="auto" w:sz="4" w:space="0"/>
            </w:tcBorders>
            <w:shd w:val="clear" w:color="auto" w:fill="FFFFFF"/>
            <w:noWrap w:val="0"/>
            <w:vAlign w:val="center"/>
          </w:tcPr>
          <w:p w14:paraId="7BE78592">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4</w:t>
            </w:r>
          </w:p>
        </w:tc>
        <w:tc>
          <w:tcPr>
            <w:tcW w:w="0" w:type="auto"/>
            <w:gridSpan w:val="2"/>
            <w:tcBorders>
              <w:top w:val="single" w:color="auto" w:sz="4" w:space="0"/>
              <w:left w:val="single" w:color="auto" w:sz="4" w:space="0"/>
            </w:tcBorders>
            <w:shd w:val="clear" w:color="auto" w:fill="FFFFFF"/>
            <w:noWrap w:val="0"/>
            <w:vAlign w:val="center"/>
          </w:tcPr>
          <w:p w14:paraId="31B00927">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提升轴承座</w:t>
            </w:r>
          </w:p>
        </w:tc>
        <w:tc>
          <w:tcPr>
            <w:tcW w:w="0" w:type="auto"/>
            <w:gridSpan w:val="2"/>
            <w:tcBorders>
              <w:top w:val="single" w:color="auto" w:sz="4" w:space="0"/>
              <w:left w:val="single" w:color="auto" w:sz="4" w:space="0"/>
            </w:tcBorders>
            <w:shd w:val="clear" w:color="auto" w:fill="FFFFFF"/>
            <w:noWrap w:val="0"/>
            <w:vAlign w:val="center"/>
          </w:tcPr>
          <w:p w14:paraId="7D3583A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F310</w:t>
            </w:r>
          </w:p>
        </w:tc>
        <w:tc>
          <w:tcPr>
            <w:tcW w:w="0" w:type="auto"/>
            <w:gridSpan w:val="3"/>
            <w:tcBorders>
              <w:top w:val="single" w:color="auto" w:sz="4" w:space="0"/>
              <w:left w:val="single" w:color="auto" w:sz="4" w:space="0"/>
            </w:tcBorders>
            <w:shd w:val="clear" w:color="auto" w:fill="FFFFFF"/>
            <w:noWrap w:val="0"/>
            <w:vAlign w:val="center"/>
          </w:tcPr>
          <w:p w14:paraId="765682F9">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2D26D918">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65</w:t>
            </w:r>
          </w:p>
        </w:tc>
        <w:tc>
          <w:tcPr>
            <w:tcW w:w="0" w:type="auto"/>
            <w:gridSpan w:val="3"/>
            <w:tcBorders>
              <w:top w:val="single" w:color="auto" w:sz="4" w:space="0"/>
              <w:left w:val="single" w:color="auto" w:sz="4" w:space="0"/>
            </w:tcBorders>
            <w:shd w:val="clear" w:color="auto" w:fill="FFFFFF"/>
            <w:noWrap w:val="0"/>
            <w:vAlign w:val="center"/>
          </w:tcPr>
          <w:p w14:paraId="4CA68DBA">
            <w:pPr>
              <w:pStyle w:val="20"/>
              <w:keepNext w:val="0"/>
              <w:keepLines w:val="0"/>
              <w:widowControl w:val="0"/>
              <w:shd w:val="clear" w:color="auto" w:fill="auto"/>
              <w:bidi w:val="0"/>
              <w:spacing w:before="0" w:after="0" w:line="240" w:lineRule="auto"/>
              <w:ind w:left="0" w:right="0" w:firstLine="46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5CF6AE0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6D234A8E">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p>
        </w:tc>
      </w:tr>
      <w:tr w14:paraId="27669483">
        <w:tblPrEx>
          <w:tblCellMar>
            <w:top w:w="0" w:type="dxa"/>
            <w:left w:w="10" w:type="dxa"/>
            <w:bottom w:w="0" w:type="dxa"/>
            <w:right w:w="10" w:type="dxa"/>
          </w:tblCellMar>
        </w:tblPrEx>
        <w:trPr>
          <w:trHeight w:val="763" w:hRule="exact"/>
          <w:jc w:val="center"/>
        </w:trPr>
        <w:tc>
          <w:tcPr>
            <w:tcW w:w="0" w:type="auto"/>
            <w:gridSpan w:val="2"/>
            <w:tcBorders>
              <w:top w:val="single" w:color="auto" w:sz="4" w:space="0"/>
              <w:left w:val="single" w:color="auto" w:sz="4" w:space="0"/>
            </w:tcBorders>
            <w:shd w:val="clear" w:color="auto" w:fill="FFFFFF"/>
            <w:noWrap w:val="0"/>
            <w:vAlign w:val="center"/>
          </w:tcPr>
          <w:p w14:paraId="2DEF219B">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5</w:t>
            </w:r>
          </w:p>
        </w:tc>
        <w:tc>
          <w:tcPr>
            <w:tcW w:w="0" w:type="auto"/>
            <w:gridSpan w:val="2"/>
            <w:tcBorders>
              <w:top w:val="single" w:color="auto" w:sz="4" w:space="0"/>
              <w:left w:val="single" w:color="auto" w:sz="4" w:space="0"/>
            </w:tcBorders>
            <w:shd w:val="clear" w:color="auto" w:fill="FFFFFF"/>
            <w:noWrap w:val="0"/>
            <w:vAlign w:val="center"/>
          </w:tcPr>
          <w:p w14:paraId="5FE4236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前侧车轮轴承座</w:t>
            </w:r>
          </w:p>
        </w:tc>
        <w:tc>
          <w:tcPr>
            <w:tcW w:w="0" w:type="auto"/>
            <w:gridSpan w:val="2"/>
            <w:tcBorders>
              <w:top w:val="single" w:color="auto" w:sz="4" w:space="0"/>
              <w:left w:val="single" w:color="auto" w:sz="4" w:space="0"/>
            </w:tcBorders>
            <w:shd w:val="clear" w:color="auto" w:fill="FFFFFF"/>
            <w:noWrap w:val="0"/>
            <w:vAlign w:val="center"/>
          </w:tcPr>
          <w:p w14:paraId="34331082">
            <w:pPr>
              <w:pStyle w:val="20"/>
              <w:keepNext w:val="0"/>
              <w:keepLines w:val="0"/>
              <w:widowControl w:val="0"/>
              <w:shd w:val="clear" w:color="auto" w:fill="auto"/>
              <w:bidi w:val="0"/>
              <w:spacing w:before="0" w:after="0" w:line="240" w:lineRule="auto"/>
              <w:ind w:left="0" w:right="0" w:firstLine="6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F210</w:t>
            </w:r>
          </w:p>
        </w:tc>
        <w:tc>
          <w:tcPr>
            <w:tcW w:w="0" w:type="auto"/>
            <w:gridSpan w:val="3"/>
            <w:tcBorders>
              <w:top w:val="single" w:color="auto" w:sz="4" w:space="0"/>
              <w:left w:val="single" w:color="auto" w:sz="4" w:space="0"/>
            </w:tcBorders>
            <w:shd w:val="clear" w:color="auto" w:fill="FFFFFF"/>
            <w:noWrap w:val="0"/>
            <w:vAlign w:val="center"/>
          </w:tcPr>
          <w:p w14:paraId="48E15521">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758AFDBA">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55</w:t>
            </w:r>
          </w:p>
        </w:tc>
        <w:tc>
          <w:tcPr>
            <w:tcW w:w="0" w:type="auto"/>
            <w:gridSpan w:val="3"/>
            <w:tcBorders>
              <w:top w:val="single" w:color="auto" w:sz="4" w:space="0"/>
              <w:left w:val="single" w:color="auto" w:sz="4" w:space="0"/>
            </w:tcBorders>
            <w:shd w:val="clear" w:color="auto" w:fill="FFFFFF"/>
            <w:noWrap w:val="0"/>
            <w:vAlign w:val="center"/>
          </w:tcPr>
          <w:p w14:paraId="09E4CA55">
            <w:pPr>
              <w:pStyle w:val="20"/>
              <w:keepNext w:val="0"/>
              <w:keepLines w:val="0"/>
              <w:widowControl w:val="0"/>
              <w:shd w:val="clear" w:color="auto" w:fill="auto"/>
              <w:bidi w:val="0"/>
              <w:spacing w:before="0" w:after="0" w:line="240" w:lineRule="auto"/>
              <w:ind w:left="0" w:right="0" w:firstLine="4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0ABDBBC1">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56C603E8">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p>
        </w:tc>
      </w:tr>
      <w:tr w14:paraId="1F6333E3">
        <w:tblPrEx>
          <w:tblCellMar>
            <w:top w:w="0" w:type="dxa"/>
            <w:left w:w="10" w:type="dxa"/>
            <w:bottom w:w="0" w:type="dxa"/>
            <w:right w:w="10" w:type="dxa"/>
          </w:tblCellMar>
        </w:tblPrEx>
        <w:trPr>
          <w:trHeight w:val="1001" w:hRule="exact"/>
          <w:jc w:val="center"/>
        </w:trPr>
        <w:tc>
          <w:tcPr>
            <w:tcW w:w="0" w:type="auto"/>
            <w:gridSpan w:val="2"/>
            <w:tcBorders>
              <w:top w:val="single" w:color="auto" w:sz="4" w:space="0"/>
              <w:left w:val="single" w:color="auto" w:sz="4" w:space="0"/>
            </w:tcBorders>
            <w:shd w:val="clear" w:color="auto" w:fill="FFFFFF"/>
            <w:noWrap w:val="0"/>
            <w:vAlign w:val="center"/>
          </w:tcPr>
          <w:p w14:paraId="166483C0">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6</w:t>
            </w:r>
          </w:p>
        </w:tc>
        <w:tc>
          <w:tcPr>
            <w:tcW w:w="0" w:type="auto"/>
            <w:gridSpan w:val="2"/>
            <w:tcBorders>
              <w:top w:val="single" w:color="auto" w:sz="4" w:space="0"/>
              <w:left w:val="single" w:color="auto" w:sz="4" w:space="0"/>
            </w:tcBorders>
            <w:shd w:val="clear" w:color="auto" w:fill="FFFFFF"/>
            <w:noWrap w:val="0"/>
            <w:vAlign w:val="center"/>
          </w:tcPr>
          <w:p w14:paraId="14A490AF">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后侧导轨滑块</w:t>
            </w:r>
          </w:p>
        </w:tc>
        <w:tc>
          <w:tcPr>
            <w:tcW w:w="0" w:type="auto"/>
            <w:gridSpan w:val="2"/>
            <w:tcBorders>
              <w:top w:val="single" w:color="auto" w:sz="4" w:space="0"/>
              <w:left w:val="single" w:color="auto" w:sz="4" w:space="0"/>
            </w:tcBorders>
            <w:shd w:val="clear" w:color="auto" w:fill="FFFFFF"/>
            <w:noWrap w:val="0"/>
            <w:vAlign w:val="center"/>
          </w:tcPr>
          <w:p w14:paraId="4987A38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定制</w:t>
            </w:r>
          </w:p>
        </w:tc>
        <w:tc>
          <w:tcPr>
            <w:tcW w:w="0" w:type="auto"/>
            <w:gridSpan w:val="3"/>
            <w:tcBorders>
              <w:top w:val="single" w:color="auto" w:sz="4" w:space="0"/>
              <w:left w:val="single" w:color="auto" w:sz="4" w:space="0"/>
            </w:tcBorders>
            <w:shd w:val="clear" w:color="auto" w:fill="FFFFFF"/>
            <w:noWrap w:val="0"/>
            <w:vAlign w:val="center"/>
          </w:tcPr>
          <w:p w14:paraId="4C738B01">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466FFE3A">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15</w:t>
            </w:r>
          </w:p>
        </w:tc>
        <w:tc>
          <w:tcPr>
            <w:tcW w:w="0" w:type="auto"/>
            <w:gridSpan w:val="3"/>
            <w:tcBorders>
              <w:top w:val="single" w:color="auto" w:sz="4" w:space="0"/>
              <w:left w:val="single" w:color="auto" w:sz="4" w:space="0"/>
            </w:tcBorders>
            <w:shd w:val="clear" w:color="auto" w:fill="FFFFFF"/>
            <w:noWrap w:val="0"/>
            <w:vAlign w:val="center"/>
          </w:tcPr>
          <w:p w14:paraId="595991E8">
            <w:pPr>
              <w:pStyle w:val="20"/>
              <w:keepNext w:val="0"/>
              <w:keepLines w:val="0"/>
              <w:widowControl w:val="0"/>
              <w:shd w:val="clear" w:color="auto" w:fill="auto"/>
              <w:bidi w:val="0"/>
              <w:spacing w:before="0" w:after="0" w:line="240" w:lineRule="auto"/>
              <w:ind w:left="0" w:right="0" w:firstLine="4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3A65DC02">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75FAE193">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5D79D6EA">
        <w:tblPrEx>
          <w:tblCellMar>
            <w:top w:w="0" w:type="dxa"/>
            <w:left w:w="10" w:type="dxa"/>
            <w:bottom w:w="0" w:type="dxa"/>
            <w:right w:w="10" w:type="dxa"/>
          </w:tblCellMar>
        </w:tblPrEx>
        <w:trPr>
          <w:trHeight w:val="907" w:hRule="exact"/>
          <w:jc w:val="center"/>
        </w:trPr>
        <w:tc>
          <w:tcPr>
            <w:tcW w:w="0" w:type="auto"/>
            <w:gridSpan w:val="2"/>
            <w:tcBorders>
              <w:top w:val="single" w:color="auto" w:sz="4" w:space="0"/>
              <w:left w:val="single" w:color="auto" w:sz="4" w:space="0"/>
            </w:tcBorders>
            <w:shd w:val="clear" w:color="auto" w:fill="FFFFFF"/>
            <w:noWrap w:val="0"/>
            <w:vAlign w:val="center"/>
          </w:tcPr>
          <w:p w14:paraId="2552EDE8">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7</w:t>
            </w:r>
          </w:p>
        </w:tc>
        <w:tc>
          <w:tcPr>
            <w:tcW w:w="0" w:type="auto"/>
            <w:gridSpan w:val="2"/>
            <w:tcBorders>
              <w:top w:val="single" w:color="auto" w:sz="4" w:space="0"/>
              <w:left w:val="single" w:color="auto" w:sz="4" w:space="0"/>
            </w:tcBorders>
            <w:shd w:val="clear" w:color="auto" w:fill="FFFFFF"/>
            <w:noWrap w:val="0"/>
            <w:vAlign w:val="center"/>
          </w:tcPr>
          <w:p w14:paraId="2A5E9BB6">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载车板螺丝</w:t>
            </w:r>
          </w:p>
        </w:tc>
        <w:tc>
          <w:tcPr>
            <w:tcW w:w="0" w:type="auto"/>
            <w:gridSpan w:val="2"/>
            <w:tcBorders>
              <w:top w:val="single" w:color="auto" w:sz="4" w:space="0"/>
              <w:left w:val="single" w:color="auto" w:sz="4" w:space="0"/>
            </w:tcBorders>
            <w:shd w:val="clear" w:color="auto" w:fill="FFFFFF"/>
            <w:noWrap w:val="0"/>
            <w:vAlign w:val="center"/>
          </w:tcPr>
          <w:p w14:paraId="2011CCC9">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M8x3x8.8</w:t>
            </w:r>
          </w:p>
        </w:tc>
        <w:tc>
          <w:tcPr>
            <w:tcW w:w="0" w:type="auto"/>
            <w:gridSpan w:val="3"/>
            <w:tcBorders>
              <w:top w:val="single" w:color="auto" w:sz="4" w:space="0"/>
              <w:left w:val="single" w:color="auto" w:sz="4" w:space="0"/>
            </w:tcBorders>
            <w:shd w:val="clear" w:color="auto" w:fill="FFFFFF"/>
            <w:noWrap w:val="0"/>
            <w:vAlign w:val="center"/>
          </w:tcPr>
          <w:p w14:paraId="702A4786">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582FD48A">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2.0</w:t>
            </w:r>
          </w:p>
        </w:tc>
        <w:tc>
          <w:tcPr>
            <w:tcW w:w="0" w:type="auto"/>
            <w:gridSpan w:val="3"/>
            <w:tcBorders>
              <w:top w:val="single" w:color="auto" w:sz="4" w:space="0"/>
              <w:left w:val="single" w:color="auto" w:sz="4" w:space="0"/>
            </w:tcBorders>
            <w:shd w:val="clear" w:color="auto" w:fill="FFFFFF"/>
            <w:noWrap w:val="0"/>
            <w:vAlign w:val="center"/>
          </w:tcPr>
          <w:p w14:paraId="63E237D1">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0DC7BAAB">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6DCBDBD2">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20F82AFA">
        <w:tblPrEx>
          <w:tblCellMar>
            <w:top w:w="0" w:type="dxa"/>
            <w:left w:w="10" w:type="dxa"/>
            <w:bottom w:w="0" w:type="dxa"/>
            <w:right w:w="10" w:type="dxa"/>
          </w:tblCellMar>
        </w:tblPrEx>
        <w:trPr>
          <w:trHeight w:val="770" w:hRule="exact"/>
          <w:jc w:val="center"/>
        </w:trPr>
        <w:tc>
          <w:tcPr>
            <w:tcW w:w="0" w:type="auto"/>
            <w:gridSpan w:val="2"/>
            <w:tcBorders>
              <w:top w:val="single" w:color="auto" w:sz="4" w:space="0"/>
              <w:left w:val="single" w:color="auto" w:sz="4" w:space="0"/>
            </w:tcBorders>
            <w:shd w:val="clear" w:color="auto" w:fill="FFFFFF"/>
            <w:noWrap w:val="0"/>
            <w:vAlign w:val="center"/>
          </w:tcPr>
          <w:p w14:paraId="17A6EF0C">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8</w:t>
            </w:r>
          </w:p>
        </w:tc>
        <w:tc>
          <w:tcPr>
            <w:tcW w:w="0" w:type="auto"/>
            <w:gridSpan w:val="2"/>
            <w:tcBorders>
              <w:top w:val="single" w:color="auto" w:sz="4" w:space="0"/>
              <w:left w:val="single" w:color="auto" w:sz="4" w:space="0"/>
            </w:tcBorders>
            <w:shd w:val="clear" w:color="auto" w:fill="FFFFFF"/>
            <w:noWrap w:val="0"/>
            <w:vAlign w:val="center"/>
          </w:tcPr>
          <w:p w14:paraId="06DB49BF">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清机油</w:t>
            </w:r>
          </w:p>
        </w:tc>
        <w:tc>
          <w:tcPr>
            <w:tcW w:w="0" w:type="auto"/>
            <w:gridSpan w:val="2"/>
            <w:tcBorders>
              <w:top w:val="single" w:color="auto" w:sz="4" w:space="0"/>
              <w:left w:val="single" w:color="auto" w:sz="4" w:space="0"/>
            </w:tcBorders>
            <w:shd w:val="clear" w:color="auto" w:fill="FFFFFF"/>
            <w:noWrap w:val="0"/>
            <w:vAlign w:val="center"/>
          </w:tcPr>
          <w:p w14:paraId="5FDA09E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GL-5</w:t>
            </w:r>
          </w:p>
        </w:tc>
        <w:tc>
          <w:tcPr>
            <w:tcW w:w="0" w:type="auto"/>
            <w:gridSpan w:val="3"/>
            <w:tcBorders>
              <w:top w:val="single" w:color="auto" w:sz="4" w:space="0"/>
              <w:left w:val="single" w:color="auto" w:sz="4" w:space="0"/>
            </w:tcBorders>
            <w:shd w:val="clear" w:color="auto" w:fill="FFFFFF"/>
            <w:noWrap w:val="0"/>
            <w:vAlign w:val="center"/>
          </w:tcPr>
          <w:p w14:paraId="0D51BDAD">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桶</w:t>
            </w:r>
          </w:p>
        </w:tc>
        <w:tc>
          <w:tcPr>
            <w:tcW w:w="0" w:type="auto"/>
            <w:gridSpan w:val="3"/>
            <w:tcBorders>
              <w:top w:val="single" w:color="auto" w:sz="4" w:space="0"/>
              <w:left w:val="single" w:color="auto" w:sz="4" w:space="0"/>
            </w:tcBorders>
            <w:shd w:val="clear" w:color="auto" w:fill="FFFFFF"/>
            <w:noWrap w:val="0"/>
            <w:vAlign w:val="center"/>
          </w:tcPr>
          <w:p w14:paraId="62673C26">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170</w:t>
            </w:r>
          </w:p>
        </w:tc>
        <w:tc>
          <w:tcPr>
            <w:tcW w:w="0" w:type="auto"/>
            <w:gridSpan w:val="3"/>
            <w:tcBorders>
              <w:top w:val="single" w:color="auto" w:sz="4" w:space="0"/>
              <w:left w:val="single" w:color="auto" w:sz="4" w:space="0"/>
            </w:tcBorders>
            <w:shd w:val="clear" w:color="auto" w:fill="FFFFFF"/>
            <w:noWrap w:val="0"/>
            <w:vAlign w:val="center"/>
          </w:tcPr>
          <w:p w14:paraId="56BF732D">
            <w:pPr>
              <w:pStyle w:val="20"/>
              <w:keepNext w:val="0"/>
              <w:keepLines w:val="0"/>
              <w:widowControl w:val="0"/>
              <w:shd w:val="clear" w:color="auto" w:fill="auto"/>
              <w:bidi w:val="0"/>
              <w:spacing w:before="0" w:after="0" w:line="240" w:lineRule="auto"/>
              <w:ind w:left="0" w:right="0" w:firstLine="46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5FCD524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7998C241">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p>
        </w:tc>
      </w:tr>
      <w:tr w14:paraId="164CCC9F">
        <w:tblPrEx>
          <w:tblCellMar>
            <w:top w:w="0" w:type="dxa"/>
            <w:left w:w="10" w:type="dxa"/>
            <w:bottom w:w="0" w:type="dxa"/>
            <w:right w:w="10" w:type="dxa"/>
          </w:tblCellMar>
        </w:tblPrEx>
        <w:trPr>
          <w:trHeight w:val="857" w:hRule="exact"/>
          <w:jc w:val="center"/>
        </w:trPr>
        <w:tc>
          <w:tcPr>
            <w:tcW w:w="0" w:type="auto"/>
            <w:gridSpan w:val="2"/>
            <w:tcBorders>
              <w:top w:val="single" w:color="auto" w:sz="4" w:space="0"/>
              <w:left w:val="single" w:color="auto" w:sz="4" w:space="0"/>
            </w:tcBorders>
            <w:shd w:val="clear" w:color="auto" w:fill="FFFFFF"/>
            <w:noWrap w:val="0"/>
            <w:vAlign w:val="center"/>
          </w:tcPr>
          <w:p w14:paraId="62CE5AC2">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9</w:t>
            </w:r>
          </w:p>
        </w:tc>
        <w:tc>
          <w:tcPr>
            <w:tcW w:w="0" w:type="auto"/>
            <w:gridSpan w:val="2"/>
            <w:tcBorders>
              <w:top w:val="single" w:color="auto" w:sz="4" w:space="0"/>
              <w:left w:val="single" w:color="auto" w:sz="4" w:space="0"/>
            </w:tcBorders>
            <w:shd w:val="clear" w:color="auto" w:fill="FFFFFF"/>
            <w:noWrap w:val="0"/>
            <w:vAlign w:val="center"/>
          </w:tcPr>
          <w:p w14:paraId="770ADE86">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黄油</w:t>
            </w:r>
          </w:p>
        </w:tc>
        <w:tc>
          <w:tcPr>
            <w:tcW w:w="0" w:type="auto"/>
            <w:gridSpan w:val="2"/>
            <w:tcBorders>
              <w:top w:val="single" w:color="auto" w:sz="4" w:space="0"/>
              <w:left w:val="single" w:color="auto" w:sz="4" w:space="0"/>
            </w:tcBorders>
            <w:shd w:val="clear" w:color="auto" w:fill="FFFFFF"/>
            <w:noWrap w:val="0"/>
            <w:vAlign w:val="center"/>
          </w:tcPr>
          <w:p w14:paraId="57077F1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长城尚博3</w:t>
            </w:r>
          </w:p>
        </w:tc>
        <w:tc>
          <w:tcPr>
            <w:tcW w:w="0" w:type="auto"/>
            <w:gridSpan w:val="3"/>
            <w:tcBorders>
              <w:top w:val="single" w:color="auto" w:sz="4" w:space="0"/>
              <w:left w:val="single" w:color="auto" w:sz="4" w:space="0"/>
            </w:tcBorders>
            <w:shd w:val="clear" w:color="auto" w:fill="FFFFFF"/>
            <w:noWrap w:val="0"/>
            <w:vAlign w:val="center"/>
          </w:tcPr>
          <w:p w14:paraId="00025273">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桶</w:t>
            </w:r>
          </w:p>
        </w:tc>
        <w:tc>
          <w:tcPr>
            <w:tcW w:w="0" w:type="auto"/>
            <w:gridSpan w:val="3"/>
            <w:tcBorders>
              <w:top w:val="single" w:color="auto" w:sz="4" w:space="0"/>
              <w:left w:val="single" w:color="auto" w:sz="4" w:space="0"/>
            </w:tcBorders>
            <w:shd w:val="clear" w:color="auto" w:fill="FFFFFF"/>
            <w:noWrap w:val="0"/>
            <w:vAlign w:val="center"/>
          </w:tcPr>
          <w:p w14:paraId="252011F5">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220</w:t>
            </w:r>
          </w:p>
        </w:tc>
        <w:tc>
          <w:tcPr>
            <w:tcW w:w="0" w:type="auto"/>
            <w:gridSpan w:val="3"/>
            <w:tcBorders>
              <w:top w:val="single" w:color="auto" w:sz="4" w:space="0"/>
              <w:left w:val="single" w:color="auto" w:sz="4" w:space="0"/>
            </w:tcBorders>
            <w:shd w:val="clear" w:color="auto" w:fill="FFFFFF"/>
            <w:noWrap w:val="0"/>
            <w:vAlign w:val="center"/>
          </w:tcPr>
          <w:p w14:paraId="5675B0F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5B385EE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77FD3273">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6D94B98B">
        <w:tblPrEx>
          <w:tblCellMar>
            <w:top w:w="0" w:type="dxa"/>
            <w:left w:w="10" w:type="dxa"/>
            <w:bottom w:w="0" w:type="dxa"/>
            <w:right w:w="10" w:type="dxa"/>
          </w:tblCellMar>
        </w:tblPrEx>
        <w:trPr>
          <w:trHeight w:val="770" w:hRule="exact"/>
          <w:jc w:val="center"/>
        </w:trPr>
        <w:tc>
          <w:tcPr>
            <w:tcW w:w="0" w:type="auto"/>
            <w:gridSpan w:val="2"/>
            <w:tcBorders>
              <w:top w:val="single" w:color="auto" w:sz="4" w:space="0"/>
              <w:left w:val="single" w:color="auto" w:sz="4" w:space="0"/>
            </w:tcBorders>
            <w:shd w:val="clear" w:color="auto" w:fill="FFFFFF"/>
            <w:noWrap w:val="0"/>
            <w:vAlign w:val="center"/>
          </w:tcPr>
          <w:p w14:paraId="0CDF6EC3">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10</w:t>
            </w:r>
          </w:p>
        </w:tc>
        <w:tc>
          <w:tcPr>
            <w:tcW w:w="0" w:type="auto"/>
            <w:gridSpan w:val="2"/>
            <w:tcBorders>
              <w:top w:val="single" w:color="auto" w:sz="4" w:space="0"/>
              <w:left w:val="single" w:color="auto" w:sz="4" w:space="0"/>
            </w:tcBorders>
            <w:shd w:val="clear" w:color="auto" w:fill="FFFFFF"/>
            <w:noWrap w:val="0"/>
            <w:vAlign w:val="center"/>
          </w:tcPr>
          <w:p w14:paraId="61BF9181">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棉丝</w:t>
            </w:r>
          </w:p>
        </w:tc>
        <w:tc>
          <w:tcPr>
            <w:tcW w:w="0" w:type="auto"/>
            <w:gridSpan w:val="2"/>
            <w:tcBorders>
              <w:top w:val="single" w:color="auto" w:sz="4" w:space="0"/>
              <w:left w:val="single" w:color="auto" w:sz="4" w:space="0"/>
            </w:tcBorders>
            <w:shd w:val="clear" w:color="auto" w:fill="FFFFFF"/>
            <w:noWrap w:val="0"/>
            <w:vAlign w:val="center"/>
          </w:tcPr>
          <w:p w14:paraId="72A739D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w:t>
            </w:r>
          </w:p>
        </w:tc>
        <w:tc>
          <w:tcPr>
            <w:tcW w:w="0" w:type="auto"/>
            <w:gridSpan w:val="3"/>
            <w:tcBorders>
              <w:top w:val="single" w:color="auto" w:sz="4" w:space="0"/>
              <w:left w:val="single" w:color="auto" w:sz="4" w:space="0"/>
            </w:tcBorders>
            <w:shd w:val="clear" w:color="auto" w:fill="FFFFFF"/>
            <w:noWrap w:val="0"/>
            <w:vAlign w:val="center"/>
          </w:tcPr>
          <w:p w14:paraId="28D5EE6A">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斤</w:t>
            </w:r>
          </w:p>
        </w:tc>
        <w:tc>
          <w:tcPr>
            <w:tcW w:w="0" w:type="auto"/>
            <w:gridSpan w:val="3"/>
            <w:tcBorders>
              <w:top w:val="single" w:color="auto" w:sz="4" w:space="0"/>
              <w:left w:val="single" w:color="auto" w:sz="4" w:space="0"/>
            </w:tcBorders>
            <w:shd w:val="clear" w:color="auto" w:fill="FFFFFF"/>
            <w:noWrap w:val="0"/>
            <w:vAlign w:val="center"/>
          </w:tcPr>
          <w:p w14:paraId="79F9ABA8">
            <w:pPr>
              <w:pStyle w:val="20"/>
              <w:keepNext w:val="0"/>
              <w:keepLines w:val="0"/>
              <w:widowControl w:val="0"/>
              <w:shd w:val="clear" w:color="auto" w:fill="auto"/>
              <w:bidi w:val="0"/>
              <w:spacing w:before="0" w:after="0" w:line="240" w:lineRule="auto"/>
              <w:ind w:left="0" w:right="0" w:firstLine="32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2.6</w:t>
            </w:r>
          </w:p>
        </w:tc>
        <w:tc>
          <w:tcPr>
            <w:tcW w:w="0" w:type="auto"/>
            <w:gridSpan w:val="3"/>
            <w:tcBorders>
              <w:top w:val="single" w:color="auto" w:sz="4" w:space="0"/>
              <w:left w:val="single" w:color="auto" w:sz="4" w:space="0"/>
            </w:tcBorders>
            <w:shd w:val="clear" w:color="auto" w:fill="FFFFFF"/>
            <w:noWrap w:val="0"/>
            <w:vAlign w:val="center"/>
          </w:tcPr>
          <w:p w14:paraId="4E23701F">
            <w:pPr>
              <w:pStyle w:val="20"/>
              <w:keepNext w:val="0"/>
              <w:keepLines w:val="0"/>
              <w:widowControl w:val="0"/>
              <w:shd w:val="clear" w:color="auto" w:fill="auto"/>
              <w:bidi w:val="0"/>
              <w:spacing w:before="0" w:after="0" w:line="240" w:lineRule="auto"/>
              <w:ind w:left="0" w:right="0" w:firstLine="46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596C1231">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4DE72574">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5D3BF935">
        <w:tblPrEx>
          <w:tblCellMar>
            <w:top w:w="0" w:type="dxa"/>
            <w:left w:w="10" w:type="dxa"/>
            <w:bottom w:w="0" w:type="dxa"/>
            <w:right w:w="10" w:type="dxa"/>
          </w:tblCellMar>
        </w:tblPrEx>
        <w:trPr>
          <w:trHeight w:val="770" w:hRule="exact"/>
          <w:jc w:val="center"/>
        </w:trPr>
        <w:tc>
          <w:tcPr>
            <w:tcW w:w="0" w:type="auto"/>
            <w:gridSpan w:val="2"/>
            <w:tcBorders>
              <w:top w:val="single" w:color="auto" w:sz="4" w:space="0"/>
              <w:left w:val="single" w:color="auto" w:sz="4" w:space="0"/>
            </w:tcBorders>
            <w:shd w:val="clear" w:color="auto" w:fill="FFFFFF"/>
            <w:noWrap w:val="0"/>
            <w:vAlign w:val="center"/>
          </w:tcPr>
          <w:p w14:paraId="6AA61169">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11</w:t>
            </w:r>
          </w:p>
        </w:tc>
        <w:tc>
          <w:tcPr>
            <w:tcW w:w="0" w:type="auto"/>
            <w:gridSpan w:val="2"/>
            <w:tcBorders>
              <w:top w:val="single" w:color="auto" w:sz="4" w:space="0"/>
              <w:left w:val="single" w:color="auto" w:sz="4" w:space="0"/>
            </w:tcBorders>
            <w:shd w:val="clear" w:color="auto" w:fill="FFFFFF"/>
            <w:noWrap w:val="0"/>
            <w:vAlign w:val="center"/>
          </w:tcPr>
          <w:p w14:paraId="556CF3E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手套</w:t>
            </w:r>
          </w:p>
        </w:tc>
        <w:tc>
          <w:tcPr>
            <w:tcW w:w="0" w:type="auto"/>
            <w:gridSpan w:val="2"/>
            <w:tcBorders>
              <w:top w:val="single" w:color="auto" w:sz="4" w:space="0"/>
              <w:left w:val="single" w:color="auto" w:sz="4" w:space="0"/>
            </w:tcBorders>
            <w:shd w:val="clear" w:color="auto" w:fill="FFFFFF"/>
            <w:noWrap w:val="0"/>
            <w:vAlign w:val="center"/>
          </w:tcPr>
          <w:p w14:paraId="1F5DFE3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w:t>
            </w:r>
          </w:p>
        </w:tc>
        <w:tc>
          <w:tcPr>
            <w:tcW w:w="0" w:type="auto"/>
            <w:gridSpan w:val="3"/>
            <w:tcBorders>
              <w:top w:val="single" w:color="auto" w:sz="4" w:space="0"/>
              <w:left w:val="single" w:color="auto" w:sz="4" w:space="0"/>
            </w:tcBorders>
            <w:shd w:val="clear" w:color="auto" w:fill="FFFFFF"/>
            <w:noWrap w:val="0"/>
            <w:vAlign w:val="center"/>
          </w:tcPr>
          <w:p w14:paraId="4644EFED">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副</w:t>
            </w:r>
          </w:p>
        </w:tc>
        <w:tc>
          <w:tcPr>
            <w:tcW w:w="0" w:type="auto"/>
            <w:gridSpan w:val="3"/>
            <w:tcBorders>
              <w:top w:val="single" w:color="auto" w:sz="4" w:space="0"/>
              <w:left w:val="single" w:color="auto" w:sz="4" w:space="0"/>
            </w:tcBorders>
            <w:shd w:val="clear" w:color="auto" w:fill="FFFFFF"/>
            <w:noWrap w:val="0"/>
            <w:vAlign w:val="center"/>
          </w:tcPr>
          <w:p w14:paraId="1839EB16">
            <w:pPr>
              <w:pStyle w:val="20"/>
              <w:keepNext w:val="0"/>
              <w:keepLines w:val="0"/>
              <w:widowControl w:val="0"/>
              <w:shd w:val="clear" w:color="auto" w:fill="auto"/>
              <w:bidi w:val="0"/>
              <w:spacing w:before="0" w:after="0" w:line="240" w:lineRule="auto"/>
              <w:ind w:left="0" w:right="320" w:firstLine="0"/>
              <w:jc w:val="righ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w:t>
            </w:r>
          </w:p>
        </w:tc>
        <w:tc>
          <w:tcPr>
            <w:tcW w:w="0" w:type="auto"/>
            <w:gridSpan w:val="3"/>
            <w:tcBorders>
              <w:top w:val="single" w:color="auto" w:sz="4" w:space="0"/>
              <w:left w:val="single" w:color="auto" w:sz="4" w:space="0"/>
            </w:tcBorders>
            <w:shd w:val="clear" w:color="auto" w:fill="FFFFFF"/>
            <w:noWrap w:val="0"/>
            <w:vAlign w:val="center"/>
          </w:tcPr>
          <w:p w14:paraId="0BF02034">
            <w:pPr>
              <w:pStyle w:val="20"/>
              <w:keepNext w:val="0"/>
              <w:keepLines w:val="0"/>
              <w:widowControl w:val="0"/>
              <w:shd w:val="clear" w:color="auto" w:fill="auto"/>
              <w:bidi w:val="0"/>
              <w:spacing w:before="0" w:after="0" w:line="240" w:lineRule="auto"/>
              <w:ind w:left="0" w:right="0" w:firstLine="46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47950DB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3161AC3D">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50B50F21">
        <w:tblPrEx>
          <w:tblCellMar>
            <w:top w:w="0" w:type="dxa"/>
            <w:left w:w="10" w:type="dxa"/>
            <w:bottom w:w="0" w:type="dxa"/>
            <w:right w:w="10" w:type="dxa"/>
          </w:tblCellMar>
        </w:tblPrEx>
        <w:trPr>
          <w:trHeight w:val="763" w:hRule="exact"/>
          <w:jc w:val="center"/>
        </w:trPr>
        <w:tc>
          <w:tcPr>
            <w:tcW w:w="0" w:type="auto"/>
            <w:gridSpan w:val="2"/>
            <w:tcBorders>
              <w:top w:val="single" w:color="auto" w:sz="4" w:space="0"/>
              <w:left w:val="single" w:color="auto" w:sz="4" w:space="0"/>
            </w:tcBorders>
            <w:shd w:val="clear" w:color="auto" w:fill="FFFFFF"/>
            <w:noWrap w:val="0"/>
            <w:vAlign w:val="center"/>
          </w:tcPr>
          <w:p w14:paraId="22B02193">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12</w:t>
            </w:r>
          </w:p>
        </w:tc>
        <w:tc>
          <w:tcPr>
            <w:tcW w:w="0" w:type="auto"/>
            <w:gridSpan w:val="2"/>
            <w:tcBorders>
              <w:top w:val="single" w:color="auto" w:sz="4" w:space="0"/>
              <w:left w:val="single" w:color="auto" w:sz="4" w:space="0"/>
            </w:tcBorders>
            <w:shd w:val="clear" w:color="auto" w:fill="FFFFFF"/>
            <w:noWrap w:val="0"/>
            <w:vAlign w:val="center"/>
          </w:tcPr>
          <w:p w14:paraId="25BDE26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继电器</w:t>
            </w:r>
          </w:p>
        </w:tc>
        <w:tc>
          <w:tcPr>
            <w:tcW w:w="0" w:type="auto"/>
            <w:gridSpan w:val="2"/>
            <w:tcBorders>
              <w:top w:val="single" w:color="auto" w:sz="4" w:space="0"/>
              <w:left w:val="single" w:color="auto" w:sz="4" w:space="0"/>
            </w:tcBorders>
            <w:shd w:val="clear" w:color="auto" w:fill="FFFFFF"/>
            <w:noWrap w:val="0"/>
            <w:vAlign w:val="center"/>
          </w:tcPr>
          <w:p w14:paraId="4E9AAF1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欧姆龙</w:t>
            </w:r>
          </w:p>
        </w:tc>
        <w:tc>
          <w:tcPr>
            <w:tcW w:w="0" w:type="auto"/>
            <w:gridSpan w:val="3"/>
            <w:tcBorders>
              <w:top w:val="single" w:color="auto" w:sz="4" w:space="0"/>
              <w:left w:val="single" w:color="auto" w:sz="4" w:space="0"/>
            </w:tcBorders>
            <w:shd w:val="clear" w:color="auto" w:fill="FFFFFF"/>
            <w:noWrap w:val="0"/>
            <w:vAlign w:val="center"/>
          </w:tcPr>
          <w:p w14:paraId="386B7C5D">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3037B2FD">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35</w:t>
            </w:r>
          </w:p>
        </w:tc>
        <w:tc>
          <w:tcPr>
            <w:tcW w:w="0" w:type="auto"/>
            <w:gridSpan w:val="3"/>
            <w:tcBorders>
              <w:top w:val="single" w:color="auto" w:sz="4" w:space="0"/>
              <w:left w:val="single" w:color="auto" w:sz="4" w:space="0"/>
            </w:tcBorders>
            <w:shd w:val="clear" w:color="auto" w:fill="FFFFFF"/>
            <w:noWrap w:val="0"/>
            <w:vAlign w:val="center"/>
          </w:tcPr>
          <w:p w14:paraId="53173F30">
            <w:pPr>
              <w:pStyle w:val="20"/>
              <w:keepNext w:val="0"/>
              <w:keepLines w:val="0"/>
              <w:widowControl w:val="0"/>
              <w:shd w:val="clear" w:color="auto" w:fill="auto"/>
              <w:bidi w:val="0"/>
              <w:spacing w:before="0" w:after="0" w:line="240" w:lineRule="auto"/>
              <w:ind w:left="0" w:right="0" w:firstLine="46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547821F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74C888E8">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p>
        </w:tc>
      </w:tr>
      <w:tr w14:paraId="12E0F68C">
        <w:tblPrEx>
          <w:tblCellMar>
            <w:top w:w="0" w:type="dxa"/>
            <w:left w:w="10" w:type="dxa"/>
            <w:bottom w:w="0" w:type="dxa"/>
            <w:right w:w="10" w:type="dxa"/>
          </w:tblCellMar>
        </w:tblPrEx>
        <w:trPr>
          <w:trHeight w:val="943" w:hRule="exact"/>
          <w:jc w:val="center"/>
        </w:trPr>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567B42FD">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13</w:t>
            </w:r>
          </w:p>
        </w:tc>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2F81D622">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24V</w:t>
            </w:r>
            <w:r>
              <w:rPr>
                <w:rFonts w:hint="eastAsia" w:ascii="宋体" w:hAnsi="宋体" w:eastAsia="宋体" w:cs="宋体"/>
                <w:b w:val="0"/>
                <w:bCs w:val="0"/>
                <w:color w:val="auto"/>
                <w:spacing w:val="0"/>
                <w:w w:val="100"/>
                <w:position w:val="0"/>
                <w:sz w:val="20"/>
                <w:szCs w:val="20"/>
              </w:rPr>
              <w:t>开关电源</w:t>
            </w:r>
          </w:p>
        </w:tc>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2DF05E70">
            <w:pPr>
              <w:pStyle w:val="20"/>
              <w:keepNext w:val="0"/>
              <w:keepLines w:val="0"/>
              <w:widowControl w:val="0"/>
              <w:shd w:val="clear" w:color="auto" w:fill="auto"/>
              <w:bidi w:val="0"/>
              <w:spacing w:before="0" w:after="22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台湾</w:t>
            </w:r>
          </w:p>
          <w:p w14:paraId="38D62BA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明纬</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2BE2A6DB">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76D8042A">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125</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75F870F2">
            <w:pPr>
              <w:pStyle w:val="20"/>
              <w:keepNext w:val="0"/>
              <w:keepLines w:val="0"/>
              <w:widowControl w:val="0"/>
              <w:shd w:val="clear" w:color="auto" w:fill="auto"/>
              <w:bidi w:val="0"/>
              <w:spacing w:before="0" w:after="0" w:line="240" w:lineRule="auto"/>
              <w:ind w:left="0" w:right="0" w:firstLine="46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431E7ED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0EDD09">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p>
        </w:tc>
      </w:tr>
      <w:tr w14:paraId="4D3ED13E">
        <w:tblPrEx>
          <w:tblCellMar>
            <w:top w:w="0" w:type="dxa"/>
            <w:left w:w="10" w:type="dxa"/>
            <w:bottom w:w="0" w:type="dxa"/>
            <w:right w:w="10" w:type="dxa"/>
          </w:tblCellMar>
        </w:tblPrEx>
        <w:trPr>
          <w:trHeight w:val="806" w:hRule="exact"/>
          <w:jc w:val="center"/>
        </w:trPr>
        <w:tc>
          <w:tcPr>
            <w:tcW w:w="0" w:type="auto"/>
            <w:gridSpan w:val="2"/>
            <w:tcBorders>
              <w:top w:val="single" w:color="auto" w:sz="4" w:space="0"/>
              <w:left w:val="single" w:color="auto" w:sz="4" w:space="0"/>
            </w:tcBorders>
            <w:shd w:val="clear" w:color="auto" w:fill="FFFFFF"/>
            <w:noWrap w:val="0"/>
            <w:vAlign w:val="center"/>
          </w:tcPr>
          <w:p w14:paraId="330A04A4">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14</w:t>
            </w:r>
          </w:p>
        </w:tc>
        <w:tc>
          <w:tcPr>
            <w:tcW w:w="0" w:type="auto"/>
            <w:gridSpan w:val="2"/>
            <w:tcBorders>
              <w:top w:val="single" w:color="auto" w:sz="4" w:space="0"/>
              <w:left w:val="single" w:color="auto" w:sz="4" w:space="0"/>
            </w:tcBorders>
            <w:shd w:val="clear" w:color="auto" w:fill="FFFFFF"/>
            <w:noWrap w:val="0"/>
            <w:vAlign w:val="center"/>
          </w:tcPr>
          <w:p w14:paraId="06F2632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警示灯</w:t>
            </w:r>
          </w:p>
        </w:tc>
        <w:tc>
          <w:tcPr>
            <w:tcW w:w="0" w:type="auto"/>
            <w:gridSpan w:val="3"/>
            <w:tcBorders>
              <w:top w:val="single" w:color="auto" w:sz="4" w:space="0"/>
              <w:left w:val="single" w:color="auto" w:sz="4" w:space="0"/>
            </w:tcBorders>
            <w:shd w:val="clear" w:color="auto" w:fill="FFFFFF"/>
            <w:noWrap w:val="0"/>
            <w:vAlign w:val="center"/>
          </w:tcPr>
          <w:p w14:paraId="0BE83CC7">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LTE110U</w:t>
            </w:r>
          </w:p>
        </w:tc>
        <w:tc>
          <w:tcPr>
            <w:tcW w:w="0" w:type="auto"/>
            <w:gridSpan w:val="3"/>
            <w:tcBorders>
              <w:top w:val="single" w:color="auto" w:sz="4" w:space="0"/>
              <w:left w:val="single" w:color="auto" w:sz="4" w:space="0"/>
            </w:tcBorders>
            <w:shd w:val="clear" w:color="auto" w:fill="FFFFFF"/>
            <w:noWrap w:val="0"/>
            <w:vAlign w:val="center"/>
          </w:tcPr>
          <w:p w14:paraId="23BDCD4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5C7AE1CF">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35</w:t>
            </w:r>
          </w:p>
        </w:tc>
        <w:tc>
          <w:tcPr>
            <w:tcW w:w="0" w:type="auto"/>
            <w:gridSpan w:val="3"/>
            <w:tcBorders>
              <w:top w:val="single" w:color="auto" w:sz="4" w:space="0"/>
              <w:left w:val="single" w:color="auto" w:sz="4" w:space="0"/>
            </w:tcBorders>
            <w:shd w:val="clear" w:color="auto" w:fill="FFFFFF"/>
            <w:noWrap w:val="0"/>
            <w:vAlign w:val="center"/>
          </w:tcPr>
          <w:p w14:paraId="30F46A0C">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363A2F5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451E6DAF">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498F34B6">
        <w:tblPrEx>
          <w:tblCellMar>
            <w:top w:w="0" w:type="dxa"/>
            <w:left w:w="10" w:type="dxa"/>
            <w:bottom w:w="0" w:type="dxa"/>
            <w:right w:w="10" w:type="dxa"/>
          </w:tblCellMar>
        </w:tblPrEx>
        <w:trPr>
          <w:trHeight w:val="785" w:hRule="exact"/>
          <w:jc w:val="center"/>
        </w:trPr>
        <w:tc>
          <w:tcPr>
            <w:tcW w:w="0" w:type="auto"/>
            <w:gridSpan w:val="2"/>
            <w:tcBorders>
              <w:top w:val="single" w:color="auto" w:sz="4" w:space="0"/>
              <w:left w:val="single" w:color="auto" w:sz="4" w:space="0"/>
            </w:tcBorders>
            <w:shd w:val="clear" w:color="auto" w:fill="FFFFFF"/>
            <w:noWrap w:val="0"/>
            <w:vAlign w:val="center"/>
          </w:tcPr>
          <w:p w14:paraId="5A7AB6AC">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15</w:t>
            </w:r>
          </w:p>
        </w:tc>
        <w:tc>
          <w:tcPr>
            <w:tcW w:w="0" w:type="auto"/>
            <w:gridSpan w:val="2"/>
            <w:tcBorders>
              <w:top w:val="single" w:color="auto" w:sz="4" w:space="0"/>
              <w:left w:val="single" w:color="auto" w:sz="4" w:space="0"/>
            </w:tcBorders>
            <w:shd w:val="clear" w:color="auto" w:fill="FFFFFF"/>
            <w:noWrap w:val="0"/>
            <w:vAlign w:val="center"/>
          </w:tcPr>
          <w:p w14:paraId="4917E62A">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控制柜锁</w:t>
            </w:r>
          </w:p>
        </w:tc>
        <w:tc>
          <w:tcPr>
            <w:tcW w:w="0" w:type="auto"/>
            <w:gridSpan w:val="3"/>
            <w:tcBorders>
              <w:top w:val="single" w:color="auto" w:sz="4" w:space="0"/>
              <w:left w:val="single" w:color="auto" w:sz="4" w:space="0"/>
            </w:tcBorders>
            <w:shd w:val="clear" w:color="auto" w:fill="FFFFFF"/>
            <w:noWrap w:val="0"/>
            <w:vAlign w:val="center"/>
          </w:tcPr>
          <w:p w14:paraId="1FC37E1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MS818</w:t>
            </w:r>
          </w:p>
        </w:tc>
        <w:tc>
          <w:tcPr>
            <w:tcW w:w="0" w:type="auto"/>
            <w:gridSpan w:val="3"/>
            <w:tcBorders>
              <w:top w:val="single" w:color="auto" w:sz="4" w:space="0"/>
              <w:left w:val="single" w:color="auto" w:sz="4" w:space="0"/>
            </w:tcBorders>
            <w:shd w:val="clear" w:color="auto" w:fill="FFFFFF"/>
            <w:noWrap w:val="0"/>
            <w:vAlign w:val="center"/>
          </w:tcPr>
          <w:p w14:paraId="2199DE5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4A6252E8">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15</w:t>
            </w:r>
          </w:p>
        </w:tc>
        <w:tc>
          <w:tcPr>
            <w:tcW w:w="0" w:type="auto"/>
            <w:gridSpan w:val="3"/>
            <w:tcBorders>
              <w:top w:val="single" w:color="auto" w:sz="4" w:space="0"/>
              <w:left w:val="single" w:color="auto" w:sz="4" w:space="0"/>
            </w:tcBorders>
            <w:shd w:val="clear" w:color="auto" w:fill="FFFFFF"/>
            <w:noWrap w:val="0"/>
            <w:vAlign w:val="center"/>
          </w:tcPr>
          <w:p w14:paraId="2CD70A0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01510D9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07603149">
            <w:pPr>
              <w:pStyle w:val="20"/>
              <w:keepNext w:val="0"/>
              <w:keepLines w:val="0"/>
              <w:widowControl w:val="0"/>
              <w:shd w:val="clear" w:color="auto" w:fill="auto"/>
              <w:bidi w:val="0"/>
              <w:spacing w:before="0" w:after="0" w:line="240" w:lineRule="auto"/>
              <w:ind w:left="0" w:right="0" w:firstLine="360"/>
              <w:jc w:val="left"/>
              <w:rPr>
                <w:rFonts w:hint="eastAsia" w:ascii="宋体" w:hAnsi="宋体" w:eastAsia="宋体" w:cs="宋体"/>
                <w:b w:val="0"/>
                <w:bCs w:val="0"/>
                <w:color w:val="auto"/>
                <w:sz w:val="20"/>
                <w:szCs w:val="20"/>
              </w:rPr>
            </w:pPr>
          </w:p>
        </w:tc>
      </w:tr>
      <w:tr w14:paraId="430E45C0">
        <w:tblPrEx>
          <w:tblCellMar>
            <w:top w:w="0" w:type="dxa"/>
            <w:left w:w="10" w:type="dxa"/>
            <w:bottom w:w="0" w:type="dxa"/>
            <w:right w:w="10" w:type="dxa"/>
          </w:tblCellMar>
        </w:tblPrEx>
        <w:trPr>
          <w:trHeight w:val="799" w:hRule="exact"/>
          <w:jc w:val="center"/>
        </w:trPr>
        <w:tc>
          <w:tcPr>
            <w:tcW w:w="0" w:type="auto"/>
            <w:gridSpan w:val="2"/>
            <w:tcBorders>
              <w:top w:val="single" w:color="auto" w:sz="4" w:space="0"/>
              <w:left w:val="single" w:color="auto" w:sz="4" w:space="0"/>
            </w:tcBorders>
            <w:shd w:val="clear" w:color="auto" w:fill="FFFFFF"/>
            <w:noWrap w:val="0"/>
            <w:vAlign w:val="center"/>
          </w:tcPr>
          <w:p w14:paraId="002E1732">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16</w:t>
            </w:r>
          </w:p>
        </w:tc>
        <w:tc>
          <w:tcPr>
            <w:tcW w:w="0" w:type="auto"/>
            <w:gridSpan w:val="2"/>
            <w:tcBorders>
              <w:top w:val="single" w:color="auto" w:sz="4" w:space="0"/>
              <w:left w:val="single" w:color="auto" w:sz="4" w:space="0"/>
            </w:tcBorders>
            <w:shd w:val="clear" w:color="auto" w:fill="FFFFFF"/>
            <w:noWrap w:val="0"/>
            <w:vAlign w:val="center"/>
          </w:tcPr>
          <w:p w14:paraId="2F50ACC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指示灯</w:t>
            </w:r>
          </w:p>
        </w:tc>
        <w:tc>
          <w:tcPr>
            <w:tcW w:w="0" w:type="auto"/>
            <w:gridSpan w:val="3"/>
            <w:tcBorders>
              <w:top w:val="single" w:color="auto" w:sz="4" w:space="0"/>
              <w:left w:val="single" w:color="auto" w:sz="4" w:space="0"/>
            </w:tcBorders>
            <w:shd w:val="clear" w:color="auto" w:fill="FFFFFF"/>
            <w:noWrap w:val="0"/>
            <w:vAlign w:val="center"/>
          </w:tcPr>
          <w:p w14:paraId="6D6BE75F">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AD16</w:t>
            </w:r>
          </w:p>
        </w:tc>
        <w:tc>
          <w:tcPr>
            <w:tcW w:w="0" w:type="auto"/>
            <w:gridSpan w:val="3"/>
            <w:tcBorders>
              <w:top w:val="single" w:color="auto" w:sz="4" w:space="0"/>
              <w:left w:val="single" w:color="auto" w:sz="4" w:space="0"/>
            </w:tcBorders>
            <w:shd w:val="clear" w:color="auto" w:fill="FFFFFF"/>
            <w:noWrap w:val="0"/>
            <w:vAlign w:val="center"/>
          </w:tcPr>
          <w:p w14:paraId="17C52B3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53C378C9">
            <w:pPr>
              <w:pStyle w:val="20"/>
              <w:keepNext w:val="0"/>
              <w:keepLines w:val="0"/>
              <w:widowControl w:val="0"/>
              <w:shd w:val="clear" w:color="auto" w:fill="auto"/>
              <w:bidi w:val="0"/>
              <w:spacing w:before="0" w:after="0" w:line="240" w:lineRule="auto"/>
              <w:ind w:left="0" w:right="0" w:firstLine="40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5</w:t>
            </w:r>
          </w:p>
        </w:tc>
        <w:tc>
          <w:tcPr>
            <w:tcW w:w="0" w:type="auto"/>
            <w:gridSpan w:val="3"/>
            <w:tcBorders>
              <w:top w:val="single" w:color="auto" w:sz="4" w:space="0"/>
              <w:left w:val="single" w:color="auto" w:sz="4" w:space="0"/>
            </w:tcBorders>
            <w:shd w:val="clear" w:color="auto" w:fill="FFFFFF"/>
            <w:noWrap w:val="0"/>
            <w:vAlign w:val="center"/>
          </w:tcPr>
          <w:p w14:paraId="5F482436">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7AF10F6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787B0A63">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p>
        </w:tc>
      </w:tr>
      <w:tr w14:paraId="59C1C452">
        <w:tblPrEx>
          <w:tblCellMar>
            <w:top w:w="0" w:type="dxa"/>
            <w:left w:w="10" w:type="dxa"/>
            <w:bottom w:w="0" w:type="dxa"/>
            <w:right w:w="10" w:type="dxa"/>
          </w:tblCellMar>
        </w:tblPrEx>
        <w:trPr>
          <w:trHeight w:val="778" w:hRule="exact"/>
          <w:jc w:val="center"/>
        </w:trPr>
        <w:tc>
          <w:tcPr>
            <w:tcW w:w="0" w:type="auto"/>
            <w:gridSpan w:val="2"/>
            <w:tcBorders>
              <w:top w:val="single" w:color="auto" w:sz="4" w:space="0"/>
              <w:left w:val="single" w:color="auto" w:sz="4" w:space="0"/>
            </w:tcBorders>
            <w:shd w:val="clear" w:color="auto" w:fill="FFFFFF"/>
            <w:noWrap w:val="0"/>
            <w:vAlign w:val="center"/>
          </w:tcPr>
          <w:p w14:paraId="5759B164">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17</w:t>
            </w:r>
          </w:p>
        </w:tc>
        <w:tc>
          <w:tcPr>
            <w:tcW w:w="0" w:type="auto"/>
            <w:gridSpan w:val="2"/>
            <w:tcBorders>
              <w:top w:val="single" w:color="auto" w:sz="4" w:space="0"/>
              <w:left w:val="single" w:color="auto" w:sz="4" w:space="0"/>
            </w:tcBorders>
            <w:shd w:val="clear" w:color="auto" w:fill="FFFFFF"/>
            <w:noWrap w:val="0"/>
            <w:vAlign w:val="center"/>
          </w:tcPr>
          <w:p w14:paraId="3057037C">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空气开关</w:t>
            </w:r>
          </w:p>
        </w:tc>
        <w:tc>
          <w:tcPr>
            <w:tcW w:w="0" w:type="auto"/>
            <w:gridSpan w:val="3"/>
            <w:tcBorders>
              <w:top w:val="single" w:color="auto" w:sz="4" w:space="0"/>
              <w:left w:val="single" w:color="auto" w:sz="4" w:space="0"/>
            </w:tcBorders>
            <w:shd w:val="clear" w:color="auto" w:fill="FFFFFF"/>
            <w:noWrap w:val="0"/>
            <w:vAlign w:val="center"/>
          </w:tcPr>
          <w:p w14:paraId="3DCD9EA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EA9-32</w:t>
            </w:r>
          </w:p>
        </w:tc>
        <w:tc>
          <w:tcPr>
            <w:tcW w:w="0" w:type="auto"/>
            <w:gridSpan w:val="3"/>
            <w:tcBorders>
              <w:top w:val="single" w:color="auto" w:sz="4" w:space="0"/>
              <w:left w:val="single" w:color="auto" w:sz="4" w:space="0"/>
            </w:tcBorders>
            <w:shd w:val="clear" w:color="auto" w:fill="FFFFFF"/>
            <w:noWrap w:val="0"/>
            <w:vAlign w:val="center"/>
          </w:tcPr>
          <w:p w14:paraId="0B3356F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4D40E63D">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95</w:t>
            </w:r>
          </w:p>
        </w:tc>
        <w:tc>
          <w:tcPr>
            <w:tcW w:w="0" w:type="auto"/>
            <w:gridSpan w:val="3"/>
            <w:tcBorders>
              <w:top w:val="single" w:color="auto" w:sz="4" w:space="0"/>
              <w:left w:val="single" w:color="auto" w:sz="4" w:space="0"/>
            </w:tcBorders>
            <w:shd w:val="clear" w:color="auto" w:fill="FFFFFF"/>
            <w:noWrap w:val="0"/>
            <w:vAlign w:val="center"/>
          </w:tcPr>
          <w:p w14:paraId="7A9A4F5F">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70973C7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6614CE20">
            <w:pPr>
              <w:pStyle w:val="20"/>
              <w:keepNext w:val="0"/>
              <w:keepLines w:val="0"/>
              <w:widowControl w:val="0"/>
              <w:shd w:val="clear" w:color="auto" w:fill="auto"/>
              <w:bidi w:val="0"/>
              <w:spacing w:before="0" w:after="0" w:line="240" w:lineRule="auto"/>
              <w:ind w:left="0" w:right="0" w:firstLine="360"/>
              <w:jc w:val="left"/>
              <w:rPr>
                <w:rFonts w:hint="eastAsia" w:ascii="宋体" w:hAnsi="宋体" w:eastAsia="宋体" w:cs="宋体"/>
                <w:b w:val="0"/>
                <w:bCs w:val="0"/>
                <w:color w:val="auto"/>
                <w:sz w:val="20"/>
                <w:szCs w:val="20"/>
              </w:rPr>
            </w:pPr>
          </w:p>
        </w:tc>
      </w:tr>
      <w:tr w14:paraId="57BDEA5B">
        <w:tblPrEx>
          <w:tblCellMar>
            <w:top w:w="0" w:type="dxa"/>
            <w:left w:w="10" w:type="dxa"/>
            <w:bottom w:w="0" w:type="dxa"/>
            <w:right w:w="10" w:type="dxa"/>
          </w:tblCellMar>
        </w:tblPrEx>
        <w:trPr>
          <w:trHeight w:val="922" w:hRule="exact"/>
          <w:jc w:val="center"/>
        </w:trPr>
        <w:tc>
          <w:tcPr>
            <w:tcW w:w="0" w:type="auto"/>
            <w:gridSpan w:val="2"/>
            <w:tcBorders>
              <w:top w:val="single" w:color="auto" w:sz="4" w:space="0"/>
              <w:left w:val="single" w:color="auto" w:sz="4" w:space="0"/>
            </w:tcBorders>
            <w:shd w:val="clear" w:color="auto" w:fill="FFFFFF"/>
            <w:noWrap w:val="0"/>
            <w:vAlign w:val="center"/>
          </w:tcPr>
          <w:p w14:paraId="51E1BA9A">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18</w:t>
            </w:r>
          </w:p>
        </w:tc>
        <w:tc>
          <w:tcPr>
            <w:tcW w:w="0" w:type="auto"/>
            <w:gridSpan w:val="2"/>
            <w:tcBorders>
              <w:top w:val="single" w:color="auto" w:sz="4" w:space="0"/>
              <w:left w:val="single" w:color="auto" w:sz="4" w:space="0"/>
            </w:tcBorders>
            <w:shd w:val="clear" w:color="auto" w:fill="FFFFFF"/>
            <w:noWrap w:val="0"/>
            <w:vAlign w:val="center"/>
          </w:tcPr>
          <w:p w14:paraId="6F6AF6F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接触器</w:t>
            </w:r>
          </w:p>
        </w:tc>
        <w:tc>
          <w:tcPr>
            <w:tcW w:w="0" w:type="auto"/>
            <w:gridSpan w:val="3"/>
            <w:tcBorders>
              <w:top w:val="single" w:color="auto" w:sz="4" w:space="0"/>
              <w:left w:val="single" w:color="auto" w:sz="4" w:space="0"/>
            </w:tcBorders>
            <w:shd w:val="clear" w:color="auto" w:fill="FFFFFF"/>
            <w:noWrap w:val="0"/>
            <w:vAlign w:val="center"/>
          </w:tcPr>
          <w:p w14:paraId="5D4CE4B5">
            <w:pPr>
              <w:pStyle w:val="20"/>
              <w:keepNext w:val="0"/>
              <w:keepLines w:val="0"/>
              <w:widowControl w:val="0"/>
              <w:shd w:val="clear" w:color="auto" w:fill="auto"/>
              <w:bidi w:val="0"/>
              <w:spacing w:before="0" w:after="22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施耐德</w:t>
            </w:r>
          </w:p>
          <w:p w14:paraId="2AE845D6">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LC1D12M7</w:t>
            </w:r>
          </w:p>
        </w:tc>
        <w:tc>
          <w:tcPr>
            <w:tcW w:w="0" w:type="auto"/>
            <w:gridSpan w:val="3"/>
            <w:tcBorders>
              <w:top w:val="single" w:color="auto" w:sz="4" w:space="0"/>
              <w:left w:val="single" w:color="auto" w:sz="4" w:space="0"/>
            </w:tcBorders>
            <w:shd w:val="clear" w:color="auto" w:fill="FFFFFF"/>
            <w:noWrap w:val="0"/>
            <w:vAlign w:val="center"/>
          </w:tcPr>
          <w:p w14:paraId="1842F744">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297E23D1">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120</w:t>
            </w:r>
          </w:p>
        </w:tc>
        <w:tc>
          <w:tcPr>
            <w:tcW w:w="0" w:type="auto"/>
            <w:gridSpan w:val="3"/>
            <w:tcBorders>
              <w:top w:val="single" w:color="auto" w:sz="4" w:space="0"/>
              <w:left w:val="single" w:color="auto" w:sz="4" w:space="0"/>
            </w:tcBorders>
            <w:shd w:val="clear" w:color="auto" w:fill="FFFFFF"/>
            <w:noWrap w:val="0"/>
            <w:vAlign w:val="center"/>
          </w:tcPr>
          <w:p w14:paraId="025D002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232720D4">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39B1C4BD">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2A469867">
        <w:tblPrEx>
          <w:tblCellMar>
            <w:top w:w="0" w:type="dxa"/>
            <w:left w:w="10" w:type="dxa"/>
            <w:bottom w:w="0" w:type="dxa"/>
            <w:right w:w="10" w:type="dxa"/>
          </w:tblCellMar>
        </w:tblPrEx>
        <w:trPr>
          <w:trHeight w:val="778" w:hRule="exact"/>
          <w:jc w:val="center"/>
        </w:trPr>
        <w:tc>
          <w:tcPr>
            <w:tcW w:w="0" w:type="auto"/>
            <w:gridSpan w:val="2"/>
            <w:tcBorders>
              <w:top w:val="single" w:color="auto" w:sz="4" w:space="0"/>
              <w:left w:val="single" w:color="auto" w:sz="4" w:space="0"/>
            </w:tcBorders>
            <w:shd w:val="clear" w:color="auto" w:fill="FFFFFF"/>
            <w:noWrap w:val="0"/>
            <w:vAlign w:val="center"/>
          </w:tcPr>
          <w:p w14:paraId="5BDA853B">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19</w:t>
            </w:r>
          </w:p>
        </w:tc>
        <w:tc>
          <w:tcPr>
            <w:tcW w:w="0" w:type="auto"/>
            <w:gridSpan w:val="2"/>
            <w:tcBorders>
              <w:top w:val="single" w:color="auto" w:sz="4" w:space="0"/>
              <w:left w:val="single" w:color="auto" w:sz="4" w:space="0"/>
            </w:tcBorders>
            <w:shd w:val="clear" w:color="auto" w:fill="FFFFFF"/>
            <w:noWrap w:val="0"/>
            <w:vAlign w:val="center"/>
          </w:tcPr>
          <w:p w14:paraId="4DF7484A">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热继电器</w:t>
            </w:r>
          </w:p>
        </w:tc>
        <w:tc>
          <w:tcPr>
            <w:tcW w:w="0" w:type="auto"/>
            <w:gridSpan w:val="3"/>
            <w:tcBorders>
              <w:top w:val="single" w:color="auto" w:sz="4" w:space="0"/>
              <w:left w:val="single" w:color="auto" w:sz="4" w:space="0"/>
            </w:tcBorders>
            <w:shd w:val="clear" w:color="auto" w:fill="FFFFFF"/>
            <w:noWrap w:val="0"/>
            <w:vAlign w:val="center"/>
          </w:tcPr>
          <w:p w14:paraId="38AE183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施耐德</w:t>
            </w:r>
          </w:p>
        </w:tc>
        <w:tc>
          <w:tcPr>
            <w:tcW w:w="0" w:type="auto"/>
            <w:gridSpan w:val="3"/>
            <w:tcBorders>
              <w:top w:val="single" w:color="auto" w:sz="4" w:space="0"/>
              <w:left w:val="single" w:color="auto" w:sz="4" w:space="0"/>
            </w:tcBorders>
            <w:shd w:val="clear" w:color="auto" w:fill="FFFFFF"/>
            <w:noWrap w:val="0"/>
            <w:vAlign w:val="center"/>
          </w:tcPr>
          <w:p w14:paraId="7F72FF9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678F5E9F">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120</w:t>
            </w:r>
          </w:p>
        </w:tc>
        <w:tc>
          <w:tcPr>
            <w:tcW w:w="0" w:type="auto"/>
            <w:gridSpan w:val="3"/>
            <w:tcBorders>
              <w:top w:val="single" w:color="auto" w:sz="4" w:space="0"/>
              <w:left w:val="single" w:color="auto" w:sz="4" w:space="0"/>
            </w:tcBorders>
            <w:shd w:val="clear" w:color="auto" w:fill="FFFFFF"/>
            <w:noWrap w:val="0"/>
            <w:vAlign w:val="center"/>
          </w:tcPr>
          <w:p w14:paraId="2808CC1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4386EBA4">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6EC5190A">
            <w:pPr>
              <w:pStyle w:val="20"/>
              <w:keepNext w:val="0"/>
              <w:keepLines w:val="0"/>
              <w:widowControl w:val="0"/>
              <w:shd w:val="clear" w:color="auto" w:fill="auto"/>
              <w:bidi w:val="0"/>
              <w:spacing w:before="0" w:after="0" w:line="240" w:lineRule="auto"/>
              <w:ind w:left="0" w:right="0" w:firstLine="360"/>
              <w:jc w:val="left"/>
              <w:rPr>
                <w:rFonts w:hint="eastAsia" w:ascii="宋体" w:hAnsi="宋体" w:eastAsia="宋体" w:cs="宋体"/>
                <w:b w:val="0"/>
                <w:bCs w:val="0"/>
                <w:color w:val="auto"/>
                <w:sz w:val="20"/>
                <w:szCs w:val="20"/>
              </w:rPr>
            </w:pPr>
          </w:p>
        </w:tc>
      </w:tr>
      <w:tr w14:paraId="717754F5">
        <w:tblPrEx>
          <w:tblCellMar>
            <w:top w:w="0" w:type="dxa"/>
            <w:left w:w="10" w:type="dxa"/>
            <w:bottom w:w="0" w:type="dxa"/>
            <w:right w:w="10" w:type="dxa"/>
          </w:tblCellMar>
        </w:tblPrEx>
        <w:trPr>
          <w:trHeight w:val="792" w:hRule="exact"/>
          <w:jc w:val="center"/>
        </w:trPr>
        <w:tc>
          <w:tcPr>
            <w:tcW w:w="0" w:type="auto"/>
            <w:gridSpan w:val="2"/>
            <w:tcBorders>
              <w:top w:val="single" w:color="auto" w:sz="4" w:space="0"/>
              <w:left w:val="single" w:color="auto" w:sz="4" w:space="0"/>
            </w:tcBorders>
            <w:shd w:val="clear" w:color="auto" w:fill="FFFFFF"/>
            <w:noWrap w:val="0"/>
            <w:vAlign w:val="center"/>
          </w:tcPr>
          <w:p w14:paraId="35FC6E94">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20</w:t>
            </w:r>
          </w:p>
        </w:tc>
        <w:tc>
          <w:tcPr>
            <w:tcW w:w="0" w:type="auto"/>
            <w:gridSpan w:val="2"/>
            <w:tcBorders>
              <w:top w:val="single" w:color="auto" w:sz="4" w:space="0"/>
              <w:left w:val="single" w:color="auto" w:sz="4" w:space="0"/>
            </w:tcBorders>
            <w:shd w:val="clear" w:color="auto" w:fill="FFFFFF"/>
            <w:noWrap w:val="0"/>
            <w:vAlign w:val="center"/>
          </w:tcPr>
          <w:p w14:paraId="5C831142">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辅助触点</w:t>
            </w:r>
          </w:p>
        </w:tc>
        <w:tc>
          <w:tcPr>
            <w:tcW w:w="0" w:type="auto"/>
            <w:gridSpan w:val="3"/>
            <w:tcBorders>
              <w:top w:val="single" w:color="auto" w:sz="4" w:space="0"/>
              <w:left w:val="single" w:color="auto" w:sz="4" w:space="0"/>
            </w:tcBorders>
            <w:shd w:val="clear" w:color="auto" w:fill="FFFFFF"/>
            <w:noWrap w:val="0"/>
            <w:vAlign w:val="center"/>
          </w:tcPr>
          <w:p w14:paraId="5C5CEBD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施耐德</w:t>
            </w:r>
          </w:p>
        </w:tc>
        <w:tc>
          <w:tcPr>
            <w:tcW w:w="0" w:type="auto"/>
            <w:gridSpan w:val="3"/>
            <w:tcBorders>
              <w:top w:val="single" w:color="auto" w:sz="4" w:space="0"/>
              <w:left w:val="single" w:color="auto" w:sz="4" w:space="0"/>
            </w:tcBorders>
            <w:shd w:val="clear" w:color="auto" w:fill="FFFFFF"/>
            <w:noWrap w:val="0"/>
            <w:vAlign w:val="center"/>
          </w:tcPr>
          <w:p w14:paraId="539F8661">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1CE0FD21">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20</w:t>
            </w:r>
          </w:p>
        </w:tc>
        <w:tc>
          <w:tcPr>
            <w:tcW w:w="0" w:type="auto"/>
            <w:gridSpan w:val="3"/>
            <w:tcBorders>
              <w:top w:val="single" w:color="auto" w:sz="4" w:space="0"/>
              <w:left w:val="single" w:color="auto" w:sz="4" w:space="0"/>
            </w:tcBorders>
            <w:shd w:val="clear" w:color="auto" w:fill="FFFFFF"/>
            <w:noWrap w:val="0"/>
            <w:vAlign w:val="center"/>
          </w:tcPr>
          <w:p w14:paraId="4E2478D7">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1C6660A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171D1E71">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r>
      <w:tr w14:paraId="73FF1D2C">
        <w:tblPrEx>
          <w:tblCellMar>
            <w:top w:w="0" w:type="dxa"/>
            <w:left w:w="10" w:type="dxa"/>
            <w:bottom w:w="0" w:type="dxa"/>
            <w:right w:w="10" w:type="dxa"/>
          </w:tblCellMar>
        </w:tblPrEx>
        <w:trPr>
          <w:trHeight w:val="770" w:hRule="exact"/>
          <w:jc w:val="center"/>
        </w:trPr>
        <w:tc>
          <w:tcPr>
            <w:tcW w:w="0" w:type="auto"/>
            <w:gridSpan w:val="2"/>
            <w:tcBorders>
              <w:top w:val="single" w:color="auto" w:sz="4" w:space="0"/>
              <w:left w:val="single" w:color="auto" w:sz="4" w:space="0"/>
            </w:tcBorders>
            <w:shd w:val="clear" w:color="auto" w:fill="FFFFFF"/>
            <w:noWrap w:val="0"/>
            <w:vAlign w:val="center"/>
          </w:tcPr>
          <w:p w14:paraId="4EFC7880">
            <w:pPr>
              <w:pStyle w:val="20"/>
              <w:keepNext w:val="0"/>
              <w:keepLines w:val="0"/>
              <w:widowControl w:val="0"/>
              <w:shd w:val="clear" w:color="auto" w:fill="auto"/>
              <w:bidi w:val="0"/>
              <w:spacing w:before="0" w:after="0" w:line="240" w:lineRule="auto"/>
              <w:ind w:left="0" w:right="0" w:firstLine="26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21</w:t>
            </w:r>
          </w:p>
        </w:tc>
        <w:tc>
          <w:tcPr>
            <w:tcW w:w="0" w:type="auto"/>
            <w:gridSpan w:val="2"/>
            <w:tcBorders>
              <w:top w:val="single" w:color="auto" w:sz="4" w:space="0"/>
              <w:left w:val="single" w:color="auto" w:sz="4" w:space="0"/>
            </w:tcBorders>
            <w:shd w:val="clear" w:color="auto" w:fill="FFFFFF"/>
            <w:noWrap w:val="0"/>
            <w:vAlign w:val="center"/>
          </w:tcPr>
          <w:p w14:paraId="36996D8C">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急停开关</w:t>
            </w:r>
          </w:p>
        </w:tc>
        <w:tc>
          <w:tcPr>
            <w:tcW w:w="0" w:type="auto"/>
            <w:gridSpan w:val="3"/>
            <w:tcBorders>
              <w:top w:val="single" w:color="auto" w:sz="4" w:space="0"/>
              <w:left w:val="single" w:color="auto" w:sz="4" w:space="0"/>
            </w:tcBorders>
            <w:shd w:val="clear" w:color="auto" w:fill="FFFFFF"/>
            <w:noWrap w:val="0"/>
            <w:vAlign w:val="center"/>
          </w:tcPr>
          <w:p w14:paraId="6D9F8784">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XB2BT42</w:t>
            </w:r>
          </w:p>
        </w:tc>
        <w:tc>
          <w:tcPr>
            <w:tcW w:w="0" w:type="auto"/>
            <w:gridSpan w:val="3"/>
            <w:tcBorders>
              <w:top w:val="single" w:color="auto" w:sz="4" w:space="0"/>
              <w:left w:val="single" w:color="auto" w:sz="4" w:space="0"/>
            </w:tcBorders>
            <w:shd w:val="clear" w:color="auto" w:fill="FFFFFF"/>
            <w:noWrap w:val="0"/>
            <w:vAlign w:val="center"/>
          </w:tcPr>
          <w:p w14:paraId="102BBB50">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24D7E9FF">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35</w:t>
            </w:r>
          </w:p>
        </w:tc>
        <w:tc>
          <w:tcPr>
            <w:tcW w:w="0" w:type="auto"/>
            <w:gridSpan w:val="3"/>
            <w:tcBorders>
              <w:top w:val="single" w:color="auto" w:sz="4" w:space="0"/>
              <w:left w:val="single" w:color="auto" w:sz="4" w:space="0"/>
            </w:tcBorders>
            <w:shd w:val="clear" w:color="auto" w:fill="FFFFFF"/>
            <w:noWrap w:val="0"/>
            <w:vAlign w:val="center"/>
          </w:tcPr>
          <w:p w14:paraId="25A4601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6752C581">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7405F708">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p>
        </w:tc>
      </w:tr>
      <w:tr w14:paraId="37413090">
        <w:tblPrEx>
          <w:tblCellMar>
            <w:top w:w="0" w:type="dxa"/>
            <w:left w:w="10" w:type="dxa"/>
            <w:bottom w:w="0" w:type="dxa"/>
            <w:right w:w="10" w:type="dxa"/>
          </w:tblCellMar>
        </w:tblPrEx>
        <w:trPr>
          <w:trHeight w:val="778" w:hRule="exact"/>
          <w:jc w:val="center"/>
        </w:trPr>
        <w:tc>
          <w:tcPr>
            <w:tcW w:w="0" w:type="auto"/>
            <w:gridSpan w:val="2"/>
            <w:tcBorders>
              <w:top w:val="single" w:color="auto" w:sz="4" w:space="0"/>
              <w:left w:val="single" w:color="auto" w:sz="4" w:space="0"/>
            </w:tcBorders>
            <w:shd w:val="clear" w:color="auto" w:fill="FFFFFF"/>
            <w:noWrap w:val="0"/>
            <w:vAlign w:val="center"/>
          </w:tcPr>
          <w:p w14:paraId="19A86350">
            <w:pPr>
              <w:pStyle w:val="20"/>
              <w:keepNext w:val="0"/>
              <w:keepLines w:val="0"/>
              <w:widowControl w:val="0"/>
              <w:shd w:val="clear" w:color="auto" w:fill="auto"/>
              <w:bidi w:val="0"/>
              <w:spacing w:before="0" w:after="0" w:line="240" w:lineRule="auto"/>
              <w:ind w:left="0" w:right="0" w:firstLine="26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22</w:t>
            </w:r>
          </w:p>
        </w:tc>
        <w:tc>
          <w:tcPr>
            <w:tcW w:w="0" w:type="auto"/>
            <w:gridSpan w:val="2"/>
            <w:tcBorders>
              <w:top w:val="single" w:color="auto" w:sz="4" w:space="0"/>
              <w:left w:val="single" w:color="auto" w:sz="4" w:space="0"/>
            </w:tcBorders>
            <w:shd w:val="clear" w:color="auto" w:fill="FFFFFF"/>
            <w:noWrap w:val="0"/>
            <w:vAlign w:val="center"/>
          </w:tcPr>
          <w:p w14:paraId="1AC61BED">
            <w:pPr>
              <w:pStyle w:val="20"/>
              <w:keepNext w:val="0"/>
              <w:keepLines w:val="0"/>
              <w:widowControl w:val="0"/>
              <w:shd w:val="clear" w:color="auto" w:fill="auto"/>
              <w:bidi w:val="0"/>
              <w:spacing w:before="0" w:after="0" w:line="240" w:lineRule="auto"/>
              <w:ind w:left="0" w:right="0" w:firstLine="5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刹车片</w:t>
            </w:r>
          </w:p>
        </w:tc>
        <w:tc>
          <w:tcPr>
            <w:tcW w:w="0" w:type="auto"/>
            <w:gridSpan w:val="3"/>
            <w:tcBorders>
              <w:top w:val="single" w:color="auto" w:sz="4" w:space="0"/>
              <w:left w:val="single" w:color="auto" w:sz="4" w:space="0"/>
            </w:tcBorders>
            <w:shd w:val="clear" w:color="auto" w:fill="FFFFFF"/>
            <w:noWrap w:val="0"/>
            <w:vAlign w:val="center"/>
          </w:tcPr>
          <w:p w14:paraId="5DEE0A57">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SDZ1-15</w:t>
            </w:r>
          </w:p>
        </w:tc>
        <w:tc>
          <w:tcPr>
            <w:tcW w:w="0" w:type="auto"/>
            <w:gridSpan w:val="3"/>
            <w:tcBorders>
              <w:top w:val="single" w:color="auto" w:sz="4" w:space="0"/>
              <w:left w:val="single" w:color="auto" w:sz="4" w:space="0"/>
            </w:tcBorders>
            <w:shd w:val="clear" w:color="auto" w:fill="FFFFFF"/>
            <w:noWrap w:val="0"/>
            <w:vAlign w:val="center"/>
          </w:tcPr>
          <w:p w14:paraId="00DDA8E6">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组</w:t>
            </w:r>
          </w:p>
        </w:tc>
        <w:tc>
          <w:tcPr>
            <w:tcW w:w="0" w:type="auto"/>
            <w:gridSpan w:val="3"/>
            <w:tcBorders>
              <w:top w:val="single" w:color="auto" w:sz="4" w:space="0"/>
              <w:left w:val="single" w:color="auto" w:sz="4" w:space="0"/>
            </w:tcBorders>
            <w:shd w:val="clear" w:color="auto" w:fill="FFFFFF"/>
            <w:noWrap w:val="0"/>
            <w:vAlign w:val="center"/>
          </w:tcPr>
          <w:p w14:paraId="4A4FC83D">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195</w:t>
            </w:r>
          </w:p>
        </w:tc>
        <w:tc>
          <w:tcPr>
            <w:tcW w:w="0" w:type="auto"/>
            <w:gridSpan w:val="3"/>
            <w:tcBorders>
              <w:top w:val="single" w:color="auto" w:sz="4" w:space="0"/>
              <w:left w:val="single" w:color="auto" w:sz="4" w:space="0"/>
            </w:tcBorders>
            <w:shd w:val="clear" w:color="auto" w:fill="FFFFFF"/>
            <w:noWrap w:val="0"/>
            <w:vAlign w:val="center"/>
          </w:tcPr>
          <w:p w14:paraId="02E15F88">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572540FE">
            <w:pPr>
              <w:pStyle w:val="20"/>
              <w:keepNext w:val="0"/>
              <w:keepLines w:val="0"/>
              <w:widowControl w:val="0"/>
              <w:shd w:val="clear" w:color="auto" w:fill="auto"/>
              <w:bidi w:val="0"/>
              <w:spacing w:before="0" w:after="0" w:line="240" w:lineRule="auto"/>
              <w:ind w:left="0" w:right="0" w:firstLine="420"/>
              <w:jc w:val="left"/>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6643EA05">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2159FF4A">
        <w:tblPrEx>
          <w:tblCellMar>
            <w:top w:w="0" w:type="dxa"/>
            <w:left w:w="10" w:type="dxa"/>
            <w:bottom w:w="0" w:type="dxa"/>
            <w:right w:w="10" w:type="dxa"/>
          </w:tblCellMar>
        </w:tblPrEx>
        <w:trPr>
          <w:trHeight w:val="770" w:hRule="exact"/>
          <w:jc w:val="center"/>
        </w:trPr>
        <w:tc>
          <w:tcPr>
            <w:tcW w:w="0" w:type="auto"/>
            <w:gridSpan w:val="2"/>
            <w:tcBorders>
              <w:top w:val="single" w:color="auto" w:sz="4" w:space="0"/>
              <w:left w:val="single" w:color="auto" w:sz="4" w:space="0"/>
            </w:tcBorders>
            <w:shd w:val="clear" w:color="auto" w:fill="FFFFFF"/>
            <w:noWrap w:val="0"/>
            <w:vAlign w:val="center"/>
          </w:tcPr>
          <w:p w14:paraId="75F16653">
            <w:pPr>
              <w:pStyle w:val="20"/>
              <w:keepNext w:val="0"/>
              <w:keepLines w:val="0"/>
              <w:widowControl w:val="0"/>
              <w:shd w:val="clear" w:color="auto" w:fill="auto"/>
              <w:bidi w:val="0"/>
              <w:spacing w:before="0" w:after="0" w:line="240" w:lineRule="auto"/>
              <w:ind w:left="0" w:right="0" w:firstLine="26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23</w:t>
            </w:r>
          </w:p>
        </w:tc>
        <w:tc>
          <w:tcPr>
            <w:tcW w:w="0" w:type="auto"/>
            <w:gridSpan w:val="2"/>
            <w:tcBorders>
              <w:top w:val="single" w:color="auto" w:sz="4" w:space="0"/>
              <w:left w:val="single" w:color="auto" w:sz="4" w:space="0"/>
            </w:tcBorders>
            <w:shd w:val="clear" w:color="auto" w:fill="FFFFFF"/>
            <w:noWrap w:val="0"/>
            <w:vAlign w:val="center"/>
          </w:tcPr>
          <w:p w14:paraId="3075A4A0">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链条接头</w:t>
            </w:r>
          </w:p>
        </w:tc>
        <w:tc>
          <w:tcPr>
            <w:tcW w:w="0" w:type="auto"/>
            <w:gridSpan w:val="3"/>
            <w:tcBorders>
              <w:top w:val="single" w:color="auto" w:sz="4" w:space="0"/>
              <w:left w:val="single" w:color="auto" w:sz="4" w:space="0"/>
            </w:tcBorders>
            <w:shd w:val="clear" w:color="auto" w:fill="FFFFFF"/>
            <w:noWrap w:val="0"/>
            <w:vAlign w:val="center"/>
          </w:tcPr>
          <w:p w14:paraId="7E3F40B8">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80A 100A</w:t>
            </w:r>
          </w:p>
        </w:tc>
        <w:tc>
          <w:tcPr>
            <w:tcW w:w="0" w:type="auto"/>
            <w:gridSpan w:val="3"/>
            <w:tcBorders>
              <w:top w:val="single" w:color="auto" w:sz="4" w:space="0"/>
              <w:left w:val="single" w:color="auto" w:sz="4" w:space="0"/>
            </w:tcBorders>
            <w:shd w:val="clear" w:color="auto" w:fill="FFFFFF"/>
            <w:noWrap w:val="0"/>
            <w:vAlign w:val="center"/>
          </w:tcPr>
          <w:p w14:paraId="74BC8D7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1EA3B472">
            <w:pPr>
              <w:pStyle w:val="20"/>
              <w:keepNext w:val="0"/>
              <w:keepLines w:val="0"/>
              <w:widowControl w:val="0"/>
              <w:shd w:val="clear" w:color="auto" w:fill="auto"/>
              <w:bidi w:val="0"/>
              <w:spacing w:before="0" w:after="0" w:line="240" w:lineRule="auto"/>
              <w:ind w:left="0" w:right="0" w:firstLine="40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5</w:t>
            </w:r>
          </w:p>
        </w:tc>
        <w:tc>
          <w:tcPr>
            <w:tcW w:w="0" w:type="auto"/>
            <w:gridSpan w:val="3"/>
            <w:tcBorders>
              <w:top w:val="single" w:color="auto" w:sz="4" w:space="0"/>
              <w:left w:val="single" w:color="auto" w:sz="4" w:space="0"/>
            </w:tcBorders>
            <w:shd w:val="clear" w:color="auto" w:fill="FFFFFF"/>
            <w:noWrap w:val="0"/>
            <w:vAlign w:val="center"/>
          </w:tcPr>
          <w:p w14:paraId="7AD19778">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103F34F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7858B91A">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77E248E0">
        <w:tblPrEx>
          <w:tblCellMar>
            <w:top w:w="0" w:type="dxa"/>
            <w:left w:w="10" w:type="dxa"/>
            <w:bottom w:w="0" w:type="dxa"/>
            <w:right w:w="10" w:type="dxa"/>
          </w:tblCellMar>
        </w:tblPrEx>
        <w:trPr>
          <w:trHeight w:val="792" w:hRule="exact"/>
          <w:jc w:val="center"/>
        </w:trPr>
        <w:tc>
          <w:tcPr>
            <w:tcW w:w="0" w:type="auto"/>
            <w:gridSpan w:val="2"/>
            <w:tcBorders>
              <w:top w:val="single" w:color="auto" w:sz="4" w:space="0"/>
              <w:left w:val="single" w:color="auto" w:sz="4" w:space="0"/>
            </w:tcBorders>
            <w:shd w:val="clear" w:color="auto" w:fill="FFFFFF"/>
            <w:noWrap w:val="0"/>
            <w:vAlign w:val="center"/>
          </w:tcPr>
          <w:p w14:paraId="2C9E433B">
            <w:pPr>
              <w:pStyle w:val="20"/>
              <w:keepNext w:val="0"/>
              <w:keepLines w:val="0"/>
              <w:widowControl w:val="0"/>
              <w:shd w:val="clear" w:color="auto" w:fill="auto"/>
              <w:bidi w:val="0"/>
              <w:spacing w:before="0" w:after="0" w:line="240" w:lineRule="auto"/>
              <w:ind w:left="0" w:right="0" w:firstLine="26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24</w:t>
            </w:r>
          </w:p>
        </w:tc>
        <w:tc>
          <w:tcPr>
            <w:tcW w:w="0" w:type="auto"/>
            <w:gridSpan w:val="2"/>
            <w:tcBorders>
              <w:top w:val="single" w:color="auto" w:sz="4" w:space="0"/>
              <w:left w:val="single" w:color="auto" w:sz="4" w:space="0"/>
            </w:tcBorders>
            <w:shd w:val="clear" w:color="auto" w:fill="FFFFFF"/>
            <w:noWrap w:val="0"/>
            <w:vAlign w:val="center"/>
          </w:tcPr>
          <w:p w14:paraId="47DE9AA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横移链条</w:t>
            </w:r>
          </w:p>
        </w:tc>
        <w:tc>
          <w:tcPr>
            <w:tcW w:w="0" w:type="auto"/>
            <w:gridSpan w:val="3"/>
            <w:tcBorders>
              <w:top w:val="single" w:color="auto" w:sz="4" w:space="0"/>
              <w:left w:val="single" w:color="auto" w:sz="4" w:space="0"/>
            </w:tcBorders>
            <w:shd w:val="clear" w:color="auto" w:fill="FFFFFF"/>
            <w:noWrap w:val="0"/>
            <w:vAlign w:val="center"/>
          </w:tcPr>
          <w:p w14:paraId="3296797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12A</w:t>
            </w:r>
          </w:p>
        </w:tc>
        <w:tc>
          <w:tcPr>
            <w:tcW w:w="0" w:type="auto"/>
            <w:gridSpan w:val="3"/>
            <w:tcBorders>
              <w:top w:val="single" w:color="auto" w:sz="4" w:space="0"/>
              <w:left w:val="single" w:color="auto" w:sz="4" w:space="0"/>
            </w:tcBorders>
            <w:shd w:val="clear" w:color="auto" w:fill="FFFFFF"/>
            <w:noWrap w:val="0"/>
            <w:vAlign w:val="center"/>
          </w:tcPr>
          <w:p w14:paraId="1BB931DF">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根</w:t>
            </w:r>
          </w:p>
        </w:tc>
        <w:tc>
          <w:tcPr>
            <w:tcW w:w="0" w:type="auto"/>
            <w:gridSpan w:val="3"/>
            <w:tcBorders>
              <w:top w:val="single" w:color="auto" w:sz="4" w:space="0"/>
              <w:left w:val="single" w:color="auto" w:sz="4" w:space="0"/>
            </w:tcBorders>
            <w:shd w:val="clear" w:color="auto" w:fill="FFFFFF"/>
            <w:noWrap w:val="0"/>
            <w:vAlign w:val="center"/>
          </w:tcPr>
          <w:p w14:paraId="5026FA50">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45</w:t>
            </w:r>
          </w:p>
        </w:tc>
        <w:tc>
          <w:tcPr>
            <w:tcW w:w="0" w:type="auto"/>
            <w:gridSpan w:val="3"/>
            <w:tcBorders>
              <w:top w:val="single" w:color="auto" w:sz="4" w:space="0"/>
              <w:left w:val="single" w:color="auto" w:sz="4" w:space="0"/>
            </w:tcBorders>
            <w:shd w:val="clear" w:color="auto" w:fill="FFFFFF"/>
            <w:noWrap w:val="0"/>
            <w:vAlign w:val="center"/>
          </w:tcPr>
          <w:p w14:paraId="7E820288">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687B506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49B08940">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22AEE607">
        <w:tblPrEx>
          <w:tblCellMar>
            <w:top w:w="0" w:type="dxa"/>
            <w:left w:w="10" w:type="dxa"/>
            <w:bottom w:w="0" w:type="dxa"/>
            <w:right w:w="10" w:type="dxa"/>
          </w:tblCellMar>
        </w:tblPrEx>
        <w:trPr>
          <w:trHeight w:val="778" w:hRule="exact"/>
          <w:jc w:val="center"/>
        </w:trPr>
        <w:tc>
          <w:tcPr>
            <w:tcW w:w="0" w:type="auto"/>
            <w:gridSpan w:val="2"/>
            <w:tcBorders>
              <w:top w:val="single" w:color="auto" w:sz="4" w:space="0"/>
              <w:left w:val="single" w:color="auto" w:sz="4" w:space="0"/>
            </w:tcBorders>
            <w:shd w:val="clear" w:color="auto" w:fill="FFFFFF"/>
            <w:noWrap w:val="0"/>
            <w:vAlign w:val="center"/>
          </w:tcPr>
          <w:p w14:paraId="73D9B828">
            <w:pPr>
              <w:pStyle w:val="20"/>
              <w:keepNext w:val="0"/>
              <w:keepLines w:val="0"/>
              <w:widowControl w:val="0"/>
              <w:shd w:val="clear" w:color="auto" w:fill="auto"/>
              <w:bidi w:val="0"/>
              <w:spacing w:before="0" w:after="0" w:line="240" w:lineRule="auto"/>
              <w:ind w:left="0" w:right="0" w:firstLine="26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25</w:t>
            </w:r>
          </w:p>
        </w:tc>
        <w:tc>
          <w:tcPr>
            <w:tcW w:w="0" w:type="auto"/>
            <w:gridSpan w:val="2"/>
            <w:tcBorders>
              <w:top w:val="single" w:color="auto" w:sz="4" w:space="0"/>
              <w:left w:val="single" w:color="auto" w:sz="4" w:space="0"/>
            </w:tcBorders>
            <w:shd w:val="clear" w:color="auto" w:fill="FFFFFF"/>
            <w:noWrap w:val="0"/>
            <w:vAlign w:val="center"/>
          </w:tcPr>
          <w:p w14:paraId="10D73A7D">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链条接座</w:t>
            </w:r>
          </w:p>
        </w:tc>
        <w:tc>
          <w:tcPr>
            <w:tcW w:w="0" w:type="auto"/>
            <w:gridSpan w:val="3"/>
            <w:tcBorders>
              <w:top w:val="single" w:color="auto" w:sz="4" w:space="0"/>
              <w:left w:val="single" w:color="auto" w:sz="4" w:space="0"/>
            </w:tcBorders>
            <w:shd w:val="clear" w:color="auto" w:fill="FFFFFF"/>
            <w:noWrap w:val="0"/>
            <w:vAlign w:val="center"/>
          </w:tcPr>
          <w:p w14:paraId="62096D2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8OA 100A</w:t>
            </w:r>
          </w:p>
        </w:tc>
        <w:tc>
          <w:tcPr>
            <w:tcW w:w="0" w:type="auto"/>
            <w:gridSpan w:val="3"/>
            <w:tcBorders>
              <w:top w:val="single" w:color="auto" w:sz="4" w:space="0"/>
              <w:left w:val="single" w:color="auto" w:sz="4" w:space="0"/>
            </w:tcBorders>
            <w:shd w:val="clear" w:color="auto" w:fill="FFFFFF"/>
            <w:noWrap w:val="0"/>
            <w:vAlign w:val="center"/>
          </w:tcPr>
          <w:p w14:paraId="52A41E7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4FE8621C">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50</w:t>
            </w:r>
          </w:p>
        </w:tc>
        <w:tc>
          <w:tcPr>
            <w:tcW w:w="0" w:type="auto"/>
            <w:gridSpan w:val="3"/>
            <w:tcBorders>
              <w:top w:val="single" w:color="auto" w:sz="4" w:space="0"/>
              <w:left w:val="single" w:color="auto" w:sz="4" w:space="0"/>
            </w:tcBorders>
            <w:shd w:val="clear" w:color="auto" w:fill="FFFFFF"/>
            <w:noWrap w:val="0"/>
            <w:vAlign w:val="center"/>
          </w:tcPr>
          <w:p w14:paraId="5F3D41FE">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3EBB12F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37CCAE0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r>
      <w:tr w14:paraId="5722D62D">
        <w:tblPrEx>
          <w:tblCellMar>
            <w:top w:w="0" w:type="dxa"/>
            <w:left w:w="10" w:type="dxa"/>
            <w:bottom w:w="0" w:type="dxa"/>
            <w:right w:w="10" w:type="dxa"/>
          </w:tblCellMar>
        </w:tblPrEx>
        <w:trPr>
          <w:trHeight w:val="763" w:hRule="exact"/>
          <w:jc w:val="center"/>
        </w:trPr>
        <w:tc>
          <w:tcPr>
            <w:tcW w:w="0" w:type="auto"/>
            <w:gridSpan w:val="2"/>
            <w:tcBorders>
              <w:top w:val="single" w:color="auto" w:sz="4" w:space="0"/>
              <w:left w:val="single" w:color="auto" w:sz="4" w:space="0"/>
            </w:tcBorders>
            <w:shd w:val="clear" w:color="auto" w:fill="FFFFFF"/>
            <w:noWrap w:val="0"/>
            <w:vAlign w:val="center"/>
          </w:tcPr>
          <w:p w14:paraId="0A948535">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26</w:t>
            </w:r>
          </w:p>
        </w:tc>
        <w:tc>
          <w:tcPr>
            <w:tcW w:w="0" w:type="auto"/>
            <w:gridSpan w:val="2"/>
            <w:tcBorders>
              <w:top w:val="single" w:color="auto" w:sz="4" w:space="0"/>
              <w:left w:val="single" w:color="auto" w:sz="4" w:space="0"/>
            </w:tcBorders>
            <w:shd w:val="clear" w:color="auto" w:fill="FFFFFF"/>
            <w:noWrap w:val="0"/>
            <w:vAlign w:val="center"/>
          </w:tcPr>
          <w:p w14:paraId="65C9ECD3">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整流桥块</w:t>
            </w:r>
          </w:p>
        </w:tc>
        <w:tc>
          <w:tcPr>
            <w:tcW w:w="0" w:type="auto"/>
            <w:gridSpan w:val="3"/>
            <w:tcBorders>
              <w:top w:val="single" w:color="auto" w:sz="4" w:space="0"/>
              <w:left w:val="single" w:color="auto" w:sz="4" w:space="0"/>
            </w:tcBorders>
            <w:shd w:val="clear" w:color="auto" w:fill="FFFFFF"/>
            <w:noWrap w:val="0"/>
            <w:vAlign w:val="center"/>
          </w:tcPr>
          <w:p w14:paraId="552FF25E">
            <w:pPr>
              <w:pStyle w:val="20"/>
              <w:keepNext w:val="0"/>
              <w:keepLines w:val="0"/>
              <w:widowControl w:val="0"/>
              <w:shd w:val="clear" w:color="auto" w:fill="auto"/>
              <w:bidi w:val="0"/>
              <w:spacing w:before="0" w:after="0" w:line="240" w:lineRule="auto"/>
              <w:ind w:left="0" w:right="0" w:firstLine="4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KBPC5010</w:t>
            </w:r>
          </w:p>
        </w:tc>
        <w:tc>
          <w:tcPr>
            <w:tcW w:w="0" w:type="auto"/>
            <w:gridSpan w:val="3"/>
            <w:tcBorders>
              <w:top w:val="single" w:color="auto" w:sz="4" w:space="0"/>
              <w:left w:val="single" w:color="auto" w:sz="4" w:space="0"/>
            </w:tcBorders>
            <w:shd w:val="clear" w:color="auto" w:fill="FFFFFF"/>
            <w:noWrap w:val="0"/>
            <w:vAlign w:val="center"/>
          </w:tcPr>
          <w:p w14:paraId="175DDED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5A2C3F85">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15</w:t>
            </w:r>
          </w:p>
        </w:tc>
        <w:tc>
          <w:tcPr>
            <w:tcW w:w="0" w:type="auto"/>
            <w:gridSpan w:val="3"/>
            <w:tcBorders>
              <w:top w:val="single" w:color="auto" w:sz="4" w:space="0"/>
              <w:left w:val="single" w:color="auto" w:sz="4" w:space="0"/>
            </w:tcBorders>
            <w:shd w:val="clear" w:color="auto" w:fill="FFFFFF"/>
            <w:noWrap w:val="0"/>
            <w:vAlign w:val="center"/>
          </w:tcPr>
          <w:p w14:paraId="1708E58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136C5FD6">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53D52CDC">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33AF6ABC">
        <w:tblPrEx>
          <w:tblCellMar>
            <w:top w:w="0" w:type="dxa"/>
            <w:left w:w="10" w:type="dxa"/>
            <w:bottom w:w="0" w:type="dxa"/>
            <w:right w:w="10" w:type="dxa"/>
          </w:tblCellMar>
        </w:tblPrEx>
        <w:trPr>
          <w:trHeight w:val="763" w:hRule="exact"/>
          <w:jc w:val="center"/>
        </w:trPr>
        <w:tc>
          <w:tcPr>
            <w:tcW w:w="0" w:type="auto"/>
            <w:gridSpan w:val="2"/>
            <w:tcBorders>
              <w:top w:val="single" w:color="auto" w:sz="4" w:space="0"/>
              <w:left w:val="single" w:color="auto" w:sz="4" w:space="0"/>
            </w:tcBorders>
            <w:shd w:val="clear" w:color="auto" w:fill="FFFFFF"/>
            <w:noWrap w:val="0"/>
            <w:vAlign w:val="center"/>
          </w:tcPr>
          <w:p w14:paraId="32419A2A">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27</w:t>
            </w:r>
          </w:p>
        </w:tc>
        <w:tc>
          <w:tcPr>
            <w:tcW w:w="0" w:type="auto"/>
            <w:gridSpan w:val="2"/>
            <w:tcBorders>
              <w:top w:val="single" w:color="auto" w:sz="4" w:space="0"/>
              <w:left w:val="single" w:color="auto" w:sz="4" w:space="0"/>
            </w:tcBorders>
            <w:shd w:val="clear" w:color="auto" w:fill="FFFFFF"/>
            <w:noWrap w:val="0"/>
            <w:vAlign w:val="center"/>
          </w:tcPr>
          <w:p w14:paraId="087A077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安全护套线</w:t>
            </w:r>
          </w:p>
        </w:tc>
        <w:tc>
          <w:tcPr>
            <w:tcW w:w="0" w:type="auto"/>
            <w:gridSpan w:val="3"/>
            <w:tcBorders>
              <w:top w:val="single" w:color="auto" w:sz="4" w:space="0"/>
              <w:left w:val="single" w:color="auto" w:sz="4" w:space="0"/>
            </w:tcBorders>
            <w:shd w:val="clear" w:color="auto" w:fill="FFFFFF"/>
            <w:noWrap w:val="0"/>
            <w:vAlign w:val="center"/>
          </w:tcPr>
          <w:p w14:paraId="3DC190B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3x1.5</w:t>
            </w:r>
          </w:p>
        </w:tc>
        <w:tc>
          <w:tcPr>
            <w:tcW w:w="0" w:type="auto"/>
            <w:gridSpan w:val="3"/>
            <w:tcBorders>
              <w:top w:val="single" w:color="auto" w:sz="4" w:space="0"/>
              <w:left w:val="single" w:color="auto" w:sz="4" w:space="0"/>
            </w:tcBorders>
            <w:shd w:val="clear" w:color="auto" w:fill="FFFFFF"/>
            <w:noWrap w:val="0"/>
            <w:vAlign w:val="center"/>
          </w:tcPr>
          <w:p w14:paraId="7E0C32E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米</w:t>
            </w:r>
          </w:p>
        </w:tc>
        <w:tc>
          <w:tcPr>
            <w:tcW w:w="0" w:type="auto"/>
            <w:gridSpan w:val="3"/>
            <w:tcBorders>
              <w:top w:val="single" w:color="auto" w:sz="4" w:space="0"/>
              <w:left w:val="single" w:color="auto" w:sz="4" w:space="0"/>
            </w:tcBorders>
            <w:shd w:val="clear" w:color="auto" w:fill="FFFFFF"/>
            <w:noWrap w:val="0"/>
            <w:vAlign w:val="center"/>
          </w:tcPr>
          <w:p w14:paraId="12B21A84">
            <w:pPr>
              <w:pStyle w:val="20"/>
              <w:keepNext w:val="0"/>
              <w:keepLines w:val="0"/>
              <w:widowControl w:val="0"/>
              <w:shd w:val="clear" w:color="auto" w:fill="auto"/>
              <w:bidi w:val="0"/>
              <w:spacing w:before="0" w:after="0" w:line="240" w:lineRule="auto"/>
              <w:ind w:left="0" w:right="0" w:firstLine="40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w:t>
            </w:r>
          </w:p>
        </w:tc>
        <w:tc>
          <w:tcPr>
            <w:tcW w:w="0" w:type="auto"/>
            <w:gridSpan w:val="3"/>
            <w:tcBorders>
              <w:top w:val="single" w:color="auto" w:sz="4" w:space="0"/>
              <w:left w:val="single" w:color="auto" w:sz="4" w:space="0"/>
            </w:tcBorders>
            <w:shd w:val="clear" w:color="auto" w:fill="FFFFFF"/>
            <w:noWrap w:val="0"/>
            <w:vAlign w:val="center"/>
          </w:tcPr>
          <w:p w14:paraId="0B89F057">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2BBB768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6790E910">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794859C4">
        <w:tblPrEx>
          <w:tblCellMar>
            <w:top w:w="0" w:type="dxa"/>
            <w:left w:w="10" w:type="dxa"/>
            <w:bottom w:w="0" w:type="dxa"/>
            <w:right w:w="10" w:type="dxa"/>
          </w:tblCellMar>
        </w:tblPrEx>
        <w:trPr>
          <w:trHeight w:val="770" w:hRule="exact"/>
          <w:jc w:val="center"/>
        </w:trPr>
        <w:tc>
          <w:tcPr>
            <w:tcW w:w="0" w:type="auto"/>
            <w:gridSpan w:val="2"/>
            <w:tcBorders>
              <w:top w:val="single" w:color="auto" w:sz="4" w:space="0"/>
              <w:left w:val="single" w:color="auto" w:sz="4" w:space="0"/>
            </w:tcBorders>
            <w:shd w:val="clear" w:color="auto" w:fill="FFFFFF"/>
            <w:noWrap w:val="0"/>
            <w:vAlign w:val="center"/>
          </w:tcPr>
          <w:p w14:paraId="14653102">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28</w:t>
            </w:r>
          </w:p>
        </w:tc>
        <w:tc>
          <w:tcPr>
            <w:tcW w:w="0" w:type="auto"/>
            <w:gridSpan w:val="2"/>
            <w:tcBorders>
              <w:top w:val="single" w:color="auto" w:sz="4" w:space="0"/>
              <w:left w:val="single" w:color="auto" w:sz="4" w:space="0"/>
            </w:tcBorders>
            <w:shd w:val="clear" w:color="auto" w:fill="FFFFFF"/>
            <w:noWrap w:val="0"/>
            <w:vAlign w:val="center"/>
          </w:tcPr>
          <w:p w14:paraId="5F5EFBB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防松链检测开关</w:t>
            </w:r>
          </w:p>
        </w:tc>
        <w:tc>
          <w:tcPr>
            <w:tcW w:w="0" w:type="auto"/>
            <w:gridSpan w:val="3"/>
            <w:tcBorders>
              <w:top w:val="single" w:color="auto" w:sz="4" w:space="0"/>
              <w:left w:val="single" w:color="auto" w:sz="4" w:space="0"/>
            </w:tcBorders>
            <w:shd w:val="clear" w:color="auto" w:fill="FFFFFF"/>
            <w:noWrap w:val="0"/>
            <w:vAlign w:val="center"/>
          </w:tcPr>
          <w:p w14:paraId="747E2A7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SZL1P65</w:t>
            </w:r>
          </w:p>
        </w:tc>
        <w:tc>
          <w:tcPr>
            <w:tcW w:w="0" w:type="auto"/>
            <w:gridSpan w:val="3"/>
            <w:tcBorders>
              <w:top w:val="single" w:color="auto" w:sz="4" w:space="0"/>
              <w:left w:val="single" w:color="auto" w:sz="4" w:space="0"/>
            </w:tcBorders>
            <w:shd w:val="clear" w:color="auto" w:fill="FFFFFF"/>
            <w:noWrap w:val="0"/>
            <w:vAlign w:val="center"/>
          </w:tcPr>
          <w:p w14:paraId="7D085147">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10A389F9">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65</w:t>
            </w:r>
          </w:p>
        </w:tc>
        <w:tc>
          <w:tcPr>
            <w:tcW w:w="0" w:type="auto"/>
            <w:gridSpan w:val="3"/>
            <w:tcBorders>
              <w:top w:val="single" w:color="auto" w:sz="4" w:space="0"/>
              <w:left w:val="single" w:color="auto" w:sz="4" w:space="0"/>
            </w:tcBorders>
            <w:shd w:val="clear" w:color="auto" w:fill="FFFFFF"/>
            <w:noWrap w:val="0"/>
            <w:vAlign w:val="center"/>
          </w:tcPr>
          <w:p w14:paraId="309793B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2B93BA5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79223C0E">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3CDD5C8A">
        <w:tblPrEx>
          <w:tblCellMar>
            <w:top w:w="0" w:type="dxa"/>
            <w:left w:w="10" w:type="dxa"/>
            <w:bottom w:w="0" w:type="dxa"/>
            <w:right w:w="10" w:type="dxa"/>
          </w:tblCellMar>
        </w:tblPrEx>
        <w:trPr>
          <w:trHeight w:val="756" w:hRule="exact"/>
          <w:jc w:val="center"/>
        </w:trPr>
        <w:tc>
          <w:tcPr>
            <w:tcW w:w="0" w:type="auto"/>
            <w:gridSpan w:val="2"/>
            <w:tcBorders>
              <w:top w:val="single" w:color="auto" w:sz="4" w:space="0"/>
              <w:left w:val="single" w:color="auto" w:sz="4" w:space="0"/>
            </w:tcBorders>
            <w:shd w:val="clear" w:color="auto" w:fill="FFFFFF"/>
            <w:noWrap w:val="0"/>
            <w:vAlign w:val="center"/>
          </w:tcPr>
          <w:p w14:paraId="37F2D9AE">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29</w:t>
            </w:r>
          </w:p>
        </w:tc>
        <w:tc>
          <w:tcPr>
            <w:tcW w:w="0" w:type="auto"/>
            <w:gridSpan w:val="2"/>
            <w:tcBorders>
              <w:top w:val="single" w:color="auto" w:sz="4" w:space="0"/>
              <w:left w:val="single" w:color="auto" w:sz="4" w:space="0"/>
            </w:tcBorders>
            <w:shd w:val="clear" w:color="auto" w:fill="FFFFFF"/>
            <w:noWrap w:val="0"/>
            <w:vAlign w:val="center"/>
          </w:tcPr>
          <w:p w14:paraId="35242795">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极限开关</w:t>
            </w:r>
          </w:p>
        </w:tc>
        <w:tc>
          <w:tcPr>
            <w:tcW w:w="0" w:type="auto"/>
            <w:gridSpan w:val="3"/>
            <w:tcBorders>
              <w:top w:val="single" w:color="auto" w:sz="4" w:space="0"/>
              <w:left w:val="single" w:color="auto" w:sz="4" w:space="0"/>
            </w:tcBorders>
            <w:shd w:val="clear" w:color="auto" w:fill="FFFFFF"/>
            <w:noWrap w:val="0"/>
            <w:vAlign w:val="center"/>
          </w:tcPr>
          <w:p w14:paraId="2BFFCC3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JM18107</w:t>
            </w:r>
          </w:p>
        </w:tc>
        <w:tc>
          <w:tcPr>
            <w:tcW w:w="0" w:type="auto"/>
            <w:gridSpan w:val="3"/>
            <w:tcBorders>
              <w:top w:val="single" w:color="auto" w:sz="4" w:space="0"/>
              <w:left w:val="single" w:color="auto" w:sz="4" w:space="0"/>
            </w:tcBorders>
            <w:shd w:val="clear" w:color="auto" w:fill="FFFFFF"/>
            <w:noWrap w:val="0"/>
            <w:vAlign w:val="center"/>
          </w:tcPr>
          <w:p w14:paraId="667389D2">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3A87A44D">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25</w:t>
            </w:r>
          </w:p>
        </w:tc>
        <w:tc>
          <w:tcPr>
            <w:tcW w:w="0" w:type="auto"/>
            <w:gridSpan w:val="3"/>
            <w:tcBorders>
              <w:top w:val="single" w:color="auto" w:sz="4" w:space="0"/>
              <w:left w:val="single" w:color="auto" w:sz="4" w:space="0"/>
            </w:tcBorders>
            <w:shd w:val="clear" w:color="auto" w:fill="FFFFFF"/>
            <w:noWrap w:val="0"/>
            <w:vAlign w:val="center"/>
          </w:tcPr>
          <w:p w14:paraId="57DEC1E4">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10DBF63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right w:val="single" w:color="auto" w:sz="4" w:space="0"/>
            </w:tcBorders>
            <w:shd w:val="clear" w:color="auto" w:fill="FFFFFF"/>
            <w:noWrap w:val="0"/>
            <w:vAlign w:val="center"/>
          </w:tcPr>
          <w:p w14:paraId="06D364F4">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p>
        </w:tc>
      </w:tr>
      <w:tr w14:paraId="78F7DC8F">
        <w:tblPrEx>
          <w:tblCellMar>
            <w:top w:w="0" w:type="dxa"/>
            <w:left w:w="10" w:type="dxa"/>
            <w:bottom w:w="0" w:type="dxa"/>
            <w:right w:w="10" w:type="dxa"/>
          </w:tblCellMar>
        </w:tblPrEx>
        <w:trPr>
          <w:trHeight w:val="806" w:hRule="exact"/>
          <w:jc w:val="center"/>
        </w:trPr>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0E65DF3F">
            <w:pPr>
              <w:pStyle w:val="20"/>
              <w:keepNext w:val="0"/>
              <w:keepLines w:val="0"/>
              <w:widowControl w:val="0"/>
              <w:shd w:val="clear" w:color="auto" w:fill="auto"/>
              <w:bidi w:val="0"/>
              <w:spacing w:before="0" w:after="0" w:line="240" w:lineRule="auto"/>
              <w:ind w:left="0" w:right="0" w:firstLine="26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30</w:t>
            </w:r>
          </w:p>
        </w:tc>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4303992E">
            <w:pPr>
              <w:pStyle w:val="20"/>
              <w:keepNext w:val="0"/>
              <w:keepLines w:val="0"/>
              <w:widowControl w:val="0"/>
              <w:shd w:val="clear" w:color="auto" w:fill="auto"/>
              <w:bidi w:val="0"/>
              <w:spacing w:before="0" w:after="0" w:line="240" w:lineRule="auto"/>
              <w:ind w:left="0" w:right="0" w:firstLine="4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吊链机构</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4893927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原厂</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2C469524">
            <w:pPr>
              <w:pStyle w:val="20"/>
              <w:keepNext w:val="0"/>
              <w:keepLines w:val="0"/>
              <w:widowControl w:val="0"/>
              <w:shd w:val="clear" w:color="auto" w:fill="auto"/>
              <w:bidi w:val="0"/>
              <w:spacing w:before="0" w:after="0" w:line="240" w:lineRule="auto"/>
              <w:ind w:left="0" w:right="0" w:firstLine="28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097895D8">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80</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1711347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0FB7773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9E4ECF">
            <w:pPr>
              <w:pStyle w:val="20"/>
              <w:keepNext w:val="0"/>
              <w:keepLines w:val="0"/>
              <w:widowControl w:val="0"/>
              <w:shd w:val="clear" w:color="auto" w:fill="auto"/>
              <w:bidi w:val="0"/>
              <w:spacing w:before="0" w:after="0" w:line="240" w:lineRule="auto"/>
              <w:ind w:left="0" w:right="0" w:firstLine="360"/>
              <w:jc w:val="left"/>
              <w:rPr>
                <w:rFonts w:hint="eastAsia" w:ascii="宋体" w:hAnsi="宋体" w:eastAsia="宋体" w:cs="宋体"/>
                <w:b w:val="0"/>
                <w:bCs w:val="0"/>
                <w:color w:val="auto"/>
                <w:sz w:val="20"/>
                <w:szCs w:val="20"/>
              </w:rPr>
            </w:pPr>
          </w:p>
        </w:tc>
      </w:tr>
      <w:tr w14:paraId="7A51CFDD">
        <w:tblPrEx>
          <w:tblCellMar>
            <w:top w:w="0" w:type="dxa"/>
            <w:left w:w="10" w:type="dxa"/>
            <w:bottom w:w="0" w:type="dxa"/>
            <w:right w:w="10" w:type="dxa"/>
          </w:tblCellMar>
        </w:tblPrEx>
        <w:trPr>
          <w:gridAfter w:val="1"/>
          <w:wAfter w:w="15" w:type="dxa"/>
          <w:trHeight w:val="821" w:hRule="exact"/>
          <w:jc w:val="center"/>
        </w:trPr>
        <w:tc>
          <w:tcPr>
            <w:tcW w:w="0" w:type="auto"/>
            <w:tcBorders>
              <w:top w:val="single" w:color="auto" w:sz="4" w:space="0"/>
              <w:left w:val="single" w:color="auto" w:sz="4" w:space="0"/>
            </w:tcBorders>
            <w:shd w:val="clear" w:color="auto" w:fill="FFFFFF"/>
            <w:noWrap w:val="0"/>
            <w:vAlign w:val="center"/>
          </w:tcPr>
          <w:p w14:paraId="1FC7D133">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31</w:t>
            </w:r>
          </w:p>
        </w:tc>
        <w:tc>
          <w:tcPr>
            <w:tcW w:w="0" w:type="auto"/>
            <w:gridSpan w:val="2"/>
            <w:tcBorders>
              <w:top w:val="single" w:color="auto" w:sz="4" w:space="0"/>
              <w:left w:val="single" w:color="auto" w:sz="4" w:space="0"/>
            </w:tcBorders>
            <w:shd w:val="clear" w:color="auto" w:fill="FFFFFF"/>
            <w:noWrap w:val="0"/>
            <w:vAlign w:val="center"/>
          </w:tcPr>
          <w:p w14:paraId="614EB9F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防锈漆</w:t>
            </w:r>
          </w:p>
        </w:tc>
        <w:tc>
          <w:tcPr>
            <w:tcW w:w="0" w:type="auto"/>
            <w:gridSpan w:val="2"/>
            <w:tcBorders>
              <w:top w:val="single" w:color="auto" w:sz="4" w:space="0"/>
              <w:left w:val="single" w:color="auto" w:sz="4" w:space="0"/>
            </w:tcBorders>
            <w:shd w:val="clear" w:color="auto" w:fill="FFFFFF"/>
            <w:noWrap w:val="0"/>
            <w:vAlign w:val="center"/>
          </w:tcPr>
          <w:p w14:paraId="641C7EBB">
            <w:pPr>
              <w:pStyle w:val="20"/>
              <w:keepNext w:val="0"/>
              <w:keepLines w:val="0"/>
              <w:widowControl w:val="0"/>
              <w:shd w:val="clear" w:color="auto" w:fill="auto"/>
              <w:bidi w:val="0"/>
              <w:spacing w:before="0" w:after="0" w:line="240" w:lineRule="auto"/>
              <w:ind w:left="0" w:right="0" w:firstLine="5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宝塔山</w:t>
            </w:r>
          </w:p>
        </w:tc>
        <w:tc>
          <w:tcPr>
            <w:tcW w:w="0" w:type="auto"/>
            <w:gridSpan w:val="3"/>
            <w:tcBorders>
              <w:top w:val="single" w:color="auto" w:sz="4" w:space="0"/>
              <w:left w:val="single" w:color="auto" w:sz="4" w:space="0"/>
            </w:tcBorders>
            <w:shd w:val="clear" w:color="auto" w:fill="FFFFFF"/>
            <w:noWrap w:val="0"/>
            <w:vAlign w:val="center"/>
          </w:tcPr>
          <w:p w14:paraId="44A786FA">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桶</w:t>
            </w:r>
          </w:p>
        </w:tc>
        <w:tc>
          <w:tcPr>
            <w:tcW w:w="0" w:type="auto"/>
            <w:gridSpan w:val="3"/>
            <w:tcBorders>
              <w:top w:val="single" w:color="auto" w:sz="4" w:space="0"/>
              <w:left w:val="single" w:color="auto" w:sz="4" w:space="0"/>
            </w:tcBorders>
            <w:shd w:val="clear" w:color="auto" w:fill="FFFFFF"/>
            <w:noWrap w:val="0"/>
            <w:vAlign w:val="center"/>
          </w:tcPr>
          <w:p w14:paraId="379A324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170</w:t>
            </w:r>
          </w:p>
        </w:tc>
        <w:tc>
          <w:tcPr>
            <w:tcW w:w="0" w:type="auto"/>
            <w:gridSpan w:val="3"/>
            <w:tcBorders>
              <w:top w:val="single" w:color="auto" w:sz="4" w:space="0"/>
              <w:left w:val="single" w:color="auto" w:sz="4" w:space="0"/>
            </w:tcBorders>
            <w:shd w:val="clear" w:color="auto" w:fill="FFFFFF"/>
            <w:noWrap w:val="0"/>
            <w:vAlign w:val="center"/>
          </w:tcPr>
          <w:p w14:paraId="3E6DB91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2B4B6ED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07210958">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p>
        </w:tc>
      </w:tr>
      <w:tr w14:paraId="050417DD">
        <w:tblPrEx>
          <w:tblCellMar>
            <w:top w:w="0" w:type="dxa"/>
            <w:left w:w="10" w:type="dxa"/>
            <w:bottom w:w="0" w:type="dxa"/>
            <w:right w:w="10" w:type="dxa"/>
          </w:tblCellMar>
        </w:tblPrEx>
        <w:trPr>
          <w:gridAfter w:val="1"/>
          <w:wAfter w:w="15" w:type="dxa"/>
          <w:trHeight w:val="792" w:hRule="exact"/>
          <w:jc w:val="center"/>
        </w:trPr>
        <w:tc>
          <w:tcPr>
            <w:tcW w:w="0" w:type="auto"/>
            <w:tcBorders>
              <w:top w:val="single" w:color="auto" w:sz="4" w:space="0"/>
              <w:left w:val="single" w:color="auto" w:sz="4" w:space="0"/>
            </w:tcBorders>
            <w:shd w:val="clear" w:color="auto" w:fill="FFFFFF"/>
            <w:noWrap w:val="0"/>
            <w:vAlign w:val="center"/>
          </w:tcPr>
          <w:p w14:paraId="1FF3D4EF">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i/>
                <w:iCs/>
                <w:color w:val="auto"/>
                <w:spacing w:val="0"/>
                <w:w w:val="100"/>
                <w:position w:val="0"/>
                <w:sz w:val="20"/>
                <w:szCs w:val="20"/>
              </w:rPr>
              <w:t>32</w:t>
            </w:r>
          </w:p>
        </w:tc>
        <w:tc>
          <w:tcPr>
            <w:tcW w:w="0" w:type="auto"/>
            <w:gridSpan w:val="2"/>
            <w:tcBorders>
              <w:top w:val="single" w:color="auto" w:sz="4" w:space="0"/>
              <w:left w:val="single" w:color="auto" w:sz="4" w:space="0"/>
            </w:tcBorders>
            <w:shd w:val="clear" w:color="auto" w:fill="FFFFFF"/>
            <w:noWrap w:val="0"/>
            <w:vAlign w:val="center"/>
          </w:tcPr>
          <w:p w14:paraId="7A145146">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压线帽</w:t>
            </w:r>
          </w:p>
        </w:tc>
        <w:tc>
          <w:tcPr>
            <w:tcW w:w="0" w:type="auto"/>
            <w:gridSpan w:val="2"/>
            <w:tcBorders>
              <w:top w:val="single" w:color="auto" w:sz="4" w:space="0"/>
              <w:left w:val="single" w:color="auto" w:sz="4" w:space="0"/>
            </w:tcBorders>
            <w:shd w:val="clear" w:color="auto" w:fill="FFFFFF"/>
            <w:noWrap w:val="0"/>
            <w:vAlign w:val="center"/>
          </w:tcPr>
          <w:p w14:paraId="2680AAB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5mm</w:t>
            </w:r>
          </w:p>
        </w:tc>
        <w:tc>
          <w:tcPr>
            <w:tcW w:w="0" w:type="auto"/>
            <w:gridSpan w:val="3"/>
            <w:tcBorders>
              <w:top w:val="single" w:color="auto" w:sz="4" w:space="0"/>
              <w:left w:val="single" w:color="auto" w:sz="4" w:space="0"/>
            </w:tcBorders>
            <w:shd w:val="clear" w:color="auto" w:fill="FFFFFF"/>
            <w:noWrap w:val="0"/>
            <w:vAlign w:val="center"/>
          </w:tcPr>
          <w:p w14:paraId="1A3EB67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78E9BAC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0.03</w:t>
            </w:r>
          </w:p>
        </w:tc>
        <w:tc>
          <w:tcPr>
            <w:tcW w:w="0" w:type="auto"/>
            <w:gridSpan w:val="3"/>
            <w:tcBorders>
              <w:top w:val="single" w:color="auto" w:sz="4" w:space="0"/>
              <w:left w:val="single" w:color="auto" w:sz="4" w:space="0"/>
            </w:tcBorders>
            <w:shd w:val="clear" w:color="auto" w:fill="FFFFFF"/>
            <w:noWrap w:val="0"/>
            <w:vAlign w:val="center"/>
          </w:tcPr>
          <w:p w14:paraId="4F6FD19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0BF734D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40D91AE2">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745DFEF2">
        <w:tblPrEx>
          <w:tblCellMar>
            <w:top w:w="0" w:type="dxa"/>
            <w:left w:w="10" w:type="dxa"/>
            <w:bottom w:w="0" w:type="dxa"/>
            <w:right w:w="10" w:type="dxa"/>
          </w:tblCellMar>
        </w:tblPrEx>
        <w:trPr>
          <w:gridAfter w:val="1"/>
          <w:wAfter w:w="15" w:type="dxa"/>
          <w:trHeight w:val="778" w:hRule="exact"/>
          <w:jc w:val="center"/>
        </w:trPr>
        <w:tc>
          <w:tcPr>
            <w:tcW w:w="0" w:type="auto"/>
            <w:tcBorders>
              <w:top w:val="single" w:color="auto" w:sz="4" w:space="0"/>
              <w:left w:val="single" w:color="auto" w:sz="4" w:space="0"/>
            </w:tcBorders>
            <w:shd w:val="clear" w:color="auto" w:fill="FFFFFF"/>
            <w:noWrap w:val="0"/>
            <w:vAlign w:val="center"/>
          </w:tcPr>
          <w:p w14:paraId="3C84810F">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33</w:t>
            </w:r>
          </w:p>
        </w:tc>
        <w:tc>
          <w:tcPr>
            <w:tcW w:w="0" w:type="auto"/>
            <w:gridSpan w:val="2"/>
            <w:tcBorders>
              <w:top w:val="single" w:color="auto" w:sz="4" w:space="0"/>
              <w:left w:val="single" w:color="auto" w:sz="4" w:space="0"/>
            </w:tcBorders>
            <w:shd w:val="clear" w:color="auto" w:fill="FFFFFF"/>
            <w:noWrap w:val="0"/>
            <w:vAlign w:val="center"/>
          </w:tcPr>
          <w:p w14:paraId="27ABA262">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松链开关螺丝</w:t>
            </w:r>
          </w:p>
        </w:tc>
        <w:tc>
          <w:tcPr>
            <w:tcW w:w="0" w:type="auto"/>
            <w:gridSpan w:val="2"/>
            <w:tcBorders>
              <w:top w:val="single" w:color="auto" w:sz="4" w:space="0"/>
              <w:left w:val="single" w:color="auto" w:sz="4" w:space="0"/>
            </w:tcBorders>
            <w:shd w:val="clear" w:color="auto" w:fill="FFFFFF"/>
            <w:noWrap w:val="0"/>
            <w:vAlign w:val="center"/>
          </w:tcPr>
          <w:p w14:paraId="529780E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M2X30</w:t>
            </w:r>
          </w:p>
        </w:tc>
        <w:tc>
          <w:tcPr>
            <w:tcW w:w="0" w:type="auto"/>
            <w:gridSpan w:val="3"/>
            <w:tcBorders>
              <w:top w:val="single" w:color="auto" w:sz="4" w:space="0"/>
              <w:left w:val="single" w:color="auto" w:sz="4" w:space="0"/>
            </w:tcBorders>
            <w:shd w:val="clear" w:color="auto" w:fill="FFFFFF"/>
            <w:noWrap w:val="0"/>
            <w:vAlign w:val="center"/>
          </w:tcPr>
          <w:p w14:paraId="1F08177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条</w:t>
            </w:r>
          </w:p>
        </w:tc>
        <w:tc>
          <w:tcPr>
            <w:tcW w:w="0" w:type="auto"/>
            <w:gridSpan w:val="3"/>
            <w:tcBorders>
              <w:top w:val="single" w:color="auto" w:sz="4" w:space="0"/>
              <w:left w:val="single" w:color="auto" w:sz="4" w:space="0"/>
            </w:tcBorders>
            <w:shd w:val="clear" w:color="auto" w:fill="FFFFFF"/>
            <w:noWrap w:val="0"/>
            <w:vAlign w:val="center"/>
          </w:tcPr>
          <w:p w14:paraId="35F28A20">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1.2</w:t>
            </w:r>
          </w:p>
        </w:tc>
        <w:tc>
          <w:tcPr>
            <w:tcW w:w="0" w:type="auto"/>
            <w:gridSpan w:val="3"/>
            <w:tcBorders>
              <w:top w:val="single" w:color="auto" w:sz="4" w:space="0"/>
              <w:left w:val="single" w:color="auto" w:sz="4" w:space="0"/>
            </w:tcBorders>
            <w:shd w:val="clear" w:color="auto" w:fill="FFFFFF"/>
            <w:noWrap w:val="0"/>
            <w:vAlign w:val="center"/>
          </w:tcPr>
          <w:p w14:paraId="42342DD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7A029E7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7B6C242D">
            <w:pPr>
              <w:pStyle w:val="20"/>
              <w:keepNext w:val="0"/>
              <w:keepLines w:val="0"/>
              <w:widowControl w:val="0"/>
              <w:shd w:val="clear" w:color="auto" w:fill="auto"/>
              <w:bidi w:val="0"/>
              <w:spacing w:before="0" w:after="0" w:line="240" w:lineRule="auto"/>
              <w:ind w:left="0" w:right="0" w:firstLine="320"/>
              <w:jc w:val="left"/>
              <w:rPr>
                <w:rFonts w:hint="eastAsia" w:ascii="宋体" w:hAnsi="宋体" w:eastAsia="宋体" w:cs="宋体"/>
                <w:b w:val="0"/>
                <w:bCs w:val="0"/>
                <w:color w:val="auto"/>
                <w:sz w:val="20"/>
                <w:szCs w:val="20"/>
              </w:rPr>
            </w:pPr>
          </w:p>
        </w:tc>
      </w:tr>
      <w:tr w14:paraId="2F916549">
        <w:tblPrEx>
          <w:tblCellMar>
            <w:top w:w="0" w:type="dxa"/>
            <w:left w:w="10" w:type="dxa"/>
            <w:bottom w:w="0" w:type="dxa"/>
            <w:right w:w="10" w:type="dxa"/>
          </w:tblCellMar>
        </w:tblPrEx>
        <w:trPr>
          <w:gridAfter w:val="1"/>
          <w:wAfter w:w="15" w:type="dxa"/>
          <w:trHeight w:val="792" w:hRule="exact"/>
          <w:jc w:val="center"/>
        </w:trPr>
        <w:tc>
          <w:tcPr>
            <w:tcW w:w="0" w:type="auto"/>
            <w:tcBorders>
              <w:top w:val="single" w:color="auto" w:sz="4" w:space="0"/>
              <w:left w:val="single" w:color="auto" w:sz="4" w:space="0"/>
            </w:tcBorders>
            <w:shd w:val="clear" w:color="auto" w:fill="FFFFFF"/>
            <w:noWrap w:val="0"/>
            <w:vAlign w:val="center"/>
          </w:tcPr>
          <w:p w14:paraId="01AE1E6F">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34</w:t>
            </w:r>
          </w:p>
        </w:tc>
        <w:tc>
          <w:tcPr>
            <w:tcW w:w="0" w:type="auto"/>
            <w:gridSpan w:val="2"/>
            <w:tcBorders>
              <w:top w:val="single" w:color="auto" w:sz="4" w:space="0"/>
              <w:left w:val="single" w:color="auto" w:sz="4" w:space="0"/>
            </w:tcBorders>
            <w:shd w:val="clear" w:color="auto" w:fill="FFFFFF"/>
            <w:noWrap w:val="0"/>
            <w:vAlign w:val="center"/>
          </w:tcPr>
          <w:p w14:paraId="37A8C8EF">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方形螺母</w:t>
            </w:r>
          </w:p>
        </w:tc>
        <w:tc>
          <w:tcPr>
            <w:tcW w:w="0" w:type="auto"/>
            <w:gridSpan w:val="2"/>
            <w:tcBorders>
              <w:top w:val="single" w:color="auto" w:sz="4" w:space="0"/>
              <w:left w:val="single" w:color="auto" w:sz="4" w:space="0"/>
            </w:tcBorders>
            <w:shd w:val="clear" w:color="auto" w:fill="FFFFFF"/>
            <w:noWrap w:val="0"/>
            <w:vAlign w:val="center"/>
          </w:tcPr>
          <w:p w14:paraId="7B4A603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M8x20x20</w:t>
            </w:r>
          </w:p>
        </w:tc>
        <w:tc>
          <w:tcPr>
            <w:tcW w:w="0" w:type="auto"/>
            <w:gridSpan w:val="3"/>
            <w:tcBorders>
              <w:top w:val="single" w:color="auto" w:sz="4" w:space="0"/>
              <w:left w:val="single" w:color="auto" w:sz="4" w:space="0"/>
            </w:tcBorders>
            <w:shd w:val="clear" w:color="auto" w:fill="FFFFFF"/>
            <w:noWrap w:val="0"/>
            <w:vAlign w:val="center"/>
          </w:tcPr>
          <w:p w14:paraId="1E04E8B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1B0C107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2</w:t>
            </w:r>
          </w:p>
        </w:tc>
        <w:tc>
          <w:tcPr>
            <w:tcW w:w="0" w:type="auto"/>
            <w:gridSpan w:val="3"/>
            <w:tcBorders>
              <w:top w:val="single" w:color="auto" w:sz="4" w:space="0"/>
              <w:left w:val="single" w:color="auto" w:sz="4" w:space="0"/>
            </w:tcBorders>
            <w:shd w:val="clear" w:color="auto" w:fill="FFFFFF"/>
            <w:noWrap w:val="0"/>
            <w:vAlign w:val="center"/>
          </w:tcPr>
          <w:p w14:paraId="61F4682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49E0077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0CD0CDA9">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0B4C60CA">
        <w:tblPrEx>
          <w:tblCellMar>
            <w:top w:w="0" w:type="dxa"/>
            <w:left w:w="10" w:type="dxa"/>
            <w:bottom w:w="0" w:type="dxa"/>
            <w:right w:w="10" w:type="dxa"/>
          </w:tblCellMar>
        </w:tblPrEx>
        <w:trPr>
          <w:gridAfter w:val="1"/>
          <w:wAfter w:w="15" w:type="dxa"/>
          <w:trHeight w:val="770" w:hRule="exact"/>
          <w:jc w:val="center"/>
        </w:trPr>
        <w:tc>
          <w:tcPr>
            <w:tcW w:w="0" w:type="auto"/>
            <w:tcBorders>
              <w:top w:val="single" w:color="auto" w:sz="4" w:space="0"/>
              <w:left w:val="single" w:color="auto" w:sz="4" w:space="0"/>
            </w:tcBorders>
            <w:shd w:val="clear" w:color="auto" w:fill="FFFFFF"/>
            <w:noWrap w:val="0"/>
            <w:vAlign w:val="center"/>
          </w:tcPr>
          <w:p w14:paraId="417146BE">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35</w:t>
            </w:r>
          </w:p>
        </w:tc>
        <w:tc>
          <w:tcPr>
            <w:tcW w:w="0" w:type="auto"/>
            <w:gridSpan w:val="2"/>
            <w:tcBorders>
              <w:top w:val="single" w:color="auto" w:sz="4" w:space="0"/>
              <w:left w:val="single" w:color="auto" w:sz="4" w:space="0"/>
            </w:tcBorders>
            <w:shd w:val="clear" w:color="auto" w:fill="FFFFFF"/>
            <w:noWrap w:val="0"/>
            <w:vAlign w:val="center"/>
          </w:tcPr>
          <w:p w14:paraId="07C9F641">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CBB</w:t>
            </w:r>
            <w:r>
              <w:rPr>
                <w:rFonts w:hint="eastAsia" w:ascii="宋体" w:hAnsi="宋体" w:eastAsia="宋体" w:cs="宋体"/>
                <w:b w:val="0"/>
                <w:bCs w:val="0"/>
                <w:color w:val="auto"/>
                <w:spacing w:val="0"/>
                <w:w w:val="100"/>
                <w:position w:val="0"/>
                <w:sz w:val="20"/>
                <w:szCs w:val="20"/>
              </w:rPr>
              <w:t>薄型电容</w:t>
            </w:r>
          </w:p>
        </w:tc>
        <w:tc>
          <w:tcPr>
            <w:tcW w:w="0" w:type="auto"/>
            <w:gridSpan w:val="2"/>
            <w:tcBorders>
              <w:top w:val="single" w:color="auto" w:sz="4" w:space="0"/>
              <w:left w:val="single" w:color="auto" w:sz="4" w:space="0"/>
            </w:tcBorders>
            <w:shd w:val="clear" w:color="auto" w:fill="FFFFFF"/>
            <w:noWrap w:val="0"/>
            <w:vAlign w:val="center"/>
          </w:tcPr>
          <w:p w14:paraId="4A78E35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CBB</w:t>
            </w:r>
          </w:p>
        </w:tc>
        <w:tc>
          <w:tcPr>
            <w:tcW w:w="0" w:type="auto"/>
            <w:gridSpan w:val="3"/>
            <w:tcBorders>
              <w:top w:val="single" w:color="auto" w:sz="4" w:space="0"/>
              <w:left w:val="single" w:color="auto" w:sz="4" w:space="0"/>
            </w:tcBorders>
            <w:shd w:val="clear" w:color="auto" w:fill="FFFFFF"/>
            <w:noWrap w:val="0"/>
            <w:vAlign w:val="center"/>
          </w:tcPr>
          <w:p w14:paraId="11E078C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5D983A25">
            <w:pPr>
              <w:pStyle w:val="20"/>
              <w:keepNext w:val="0"/>
              <w:keepLines w:val="0"/>
              <w:widowControl w:val="0"/>
              <w:shd w:val="clear" w:color="auto" w:fill="auto"/>
              <w:bidi w:val="0"/>
              <w:spacing w:before="0" w:after="0" w:line="240" w:lineRule="auto"/>
              <w:ind w:left="0" w:right="0" w:firstLine="40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5</w:t>
            </w:r>
          </w:p>
        </w:tc>
        <w:tc>
          <w:tcPr>
            <w:tcW w:w="0" w:type="auto"/>
            <w:gridSpan w:val="3"/>
            <w:tcBorders>
              <w:top w:val="single" w:color="auto" w:sz="4" w:space="0"/>
              <w:left w:val="single" w:color="auto" w:sz="4" w:space="0"/>
            </w:tcBorders>
            <w:shd w:val="clear" w:color="auto" w:fill="FFFFFF"/>
            <w:noWrap w:val="0"/>
            <w:vAlign w:val="center"/>
          </w:tcPr>
          <w:p w14:paraId="308B3616">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2D22900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0D5F4283">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455FC854">
        <w:tblPrEx>
          <w:tblCellMar>
            <w:top w:w="0" w:type="dxa"/>
            <w:left w:w="10" w:type="dxa"/>
            <w:bottom w:w="0" w:type="dxa"/>
            <w:right w:w="10" w:type="dxa"/>
          </w:tblCellMar>
        </w:tblPrEx>
        <w:trPr>
          <w:gridAfter w:val="1"/>
          <w:wAfter w:w="15" w:type="dxa"/>
          <w:trHeight w:val="770" w:hRule="exact"/>
          <w:jc w:val="center"/>
        </w:trPr>
        <w:tc>
          <w:tcPr>
            <w:tcW w:w="0" w:type="auto"/>
            <w:tcBorders>
              <w:top w:val="single" w:color="auto" w:sz="4" w:space="0"/>
              <w:left w:val="single" w:color="auto" w:sz="4" w:space="0"/>
            </w:tcBorders>
            <w:shd w:val="clear" w:color="auto" w:fill="FFFFFF"/>
            <w:noWrap w:val="0"/>
            <w:vAlign w:val="center"/>
          </w:tcPr>
          <w:p w14:paraId="2C025EE6">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36</w:t>
            </w:r>
          </w:p>
        </w:tc>
        <w:tc>
          <w:tcPr>
            <w:tcW w:w="0" w:type="auto"/>
            <w:gridSpan w:val="2"/>
            <w:tcBorders>
              <w:top w:val="single" w:color="auto" w:sz="4" w:space="0"/>
              <w:left w:val="single" w:color="auto" w:sz="4" w:space="0"/>
            </w:tcBorders>
            <w:shd w:val="clear" w:color="auto" w:fill="FFFFFF"/>
            <w:noWrap w:val="0"/>
            <w:vAlign w:val="center"/>
          </w:tcPr>
          <w:p w14:paraId="3BD2FFF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ZOV</w:t>
            </w:r>
            <w:r>
              <w:rPr>
                <w:rFonts w:hint="eastAsia" w:ascii="宋体" w:hAnsi="宋体" w:eastAsia="宋体" w:cs="宋体"/>
                <w:b w:val="0"/>
                <w:bCs w:val="0"/>
                <w:color w:val="auto"/>
                <w:spacing w:val="0"/>
                <w:w w:val="100"/>
                <w:position w:val="0"/>
                <w:sz w:val="20"/>
                <w:szCs w:val="20"/>
              </w:rPr>
              <w:t>压敏电阻</w:t>
            </w:r>
          </w:p>
        </w:tc>
        <w:tc>
          <w:tcPr>
            <w:tcW w:w="0" w:type="auto"/>
            <w:gridSpan w:val="2"/>
            <w:tcBorders>
              <w:top w:val="single" w:color="auto" w:sz="4" w:space="0"/>
              <w:left w:val="single" w:color="auto" w:sz="4" w:space="0"/>
            </w:tcBorders>
            <w:shd w:val="clear" w:color="auto" w:fill="FFFFFF"/>
            <w:noWrap w:val="0"/>
            <w:vAlign w:val="center"/>
          </w:tcPr>
          <w:p w14:paraId="43C811A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ZOV</w:t>
            </w:r>
          </w:p>
        </w:tc>
        <w:tc>
          <w:tcPr>
            <w:tcW w:w="0" w:type="auto"/>
            <w:gridSpan w:val="3"/>
            <w:tcBorders>
              <w:top w:val="single" w:color="auto" w:sz="4" w:space="0"/>
              <w:left w:val="single" w:color="auto" w:sz="4" w:space="0"/>
            </w:tcBorders>
            <w:shd w:val="clear" w:color="auto" w:fill="FFFFFF"/>
            <w:noWrap w:val="0"/>
            <w:vAlign w:val="center"/>
          </w:tcPr>
          <w:p w14:paraId="1D8CB17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2B99342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5</w:t>
            </w:r>
          </w:p>
        </w:tc>
        <w:tc>
          <w:tcPr>
            <w:tcW w:w="0" w:type="auto"/>
            <w:gridSpan w:val="3"/>
            <w:tcBorders>
              <w:top w:val="single" w:color="auto" w:sz="4" w:space="0"/>
              <w:left w:val="single" w:color="auto" w:sz="4" w:space="0"/>
            </w:tcBorders>
            <w:shd w:val="clear" w:color="auto" w:fill="FFFFFF"/>
            <w:noWrap w:val="0"/>
            <w:vAlign w:val="center"/>
          </w:tcPr>
          <w:p w14:paraId="527F4082">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2D84085E">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538B9745">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6BF939AB">
        <w:tblPrEx>
          <w:tblCellMar>
            <w:top w:w="0" w:type="dxa"/>
            <w:left w:w="10" w:type="dxa"/>
            <w:bottom w:w="0" w:type="dxa"/>
            <w:right w:w="10" w:type="dxa"/>
          </w:tblCellMar>
        </w:tblPrEx>
        <w:trPr>
          <w:gridAfter w:val="1"/>
          <w:wAfter w:w="15" w:type="dxa"/>
          <w:trHeight w:val="778" w:hRule="exact"/>
          <w:jc w:val="center"/>
        </w:trPr>
        <w:tc>
          <w:tcPr>
            <w:tcW w:w="0" w:type="auto"/>
            <w:tcBorders>
              <w:top w:val="single" w:color="auto" w:sz="4" w:space="0"/>
              <w:left w:val="single" w:color="auto" w:sz="4" w:space="0"/>
            </w:tcBorders>
            <w:shd w:val="clear" w:color="auto" w:fill="FFFFFF"/>
            <w:noWrap w:val="0"/>
            <w:vAlign w:val="center"/>
          </w:tcPr>
          <w:p w14:paraId="4B75D560">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37</w:t>
            </w:r>
          </w:p>
        </w:tc>
        <w:tc>
          <w:tcPr>
            <w:tcW w:w="0" w:type="auto"/>
            <w:gridSpan w:val="2"/>
            <w:tcBorders>
              <w:top w:val="single" w:color="auto" w:sz="4" w:space="0"/>
              <w:left w:val="single" w:color="auto" w:sz="4" w:space="0"/>
            </w:tcBorders>
            <w:shd w:val="clear" w:color="auto" w:fill="FFFFFF"/>
            <w:noWrap w:val="0"/>
            <w:vAlign w:val="center"/>
          </w:tcPr>
          <w:p w14:paraId="1A48879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微动开关</w:t>
            </w:r>
          </w:p>
        </w:tc>
        <w:tc>
          <w:tcPr>
            <w:tcW w:w="0" w:type="auto"/>
            <w:gridSpan w:val="2"/>
            <w:tcBorders>
              <w:top w:val="single" w:color="auto" w:sz="4" w:space="0"/>
              <w:left w:val="single" w:color="auto" w:sz="4" w:space="0"/>
            </w:tcBorders>
            <w:shd w:val="clear" w:color="auto" w:fill="FFFFFF"/>
            <w:noWrap w:val="0"/>
            <w:vAlign w:val="center"/>
          </w:tcPr>
          <w:p w14:paraId="219B481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020—3</w:t>
            </w:r>
          </w:p>
        </w:tc>
        <w:tc>
          <w:tcPr>
            <w:tcW w:w="0" w:type="auto"/>
            <w:gridSpan w:val="3"/>
            <w:tcBorders>
              <w:top w:val="single" w:color="auto" w:sz="4" w:space="0"/>
              <w:left w:val="single" w:color="auto" w:sz="4" w:space="0"/>
            </w:tcBorders>
            <w:shd w:val="clear" w:color="auto" w:fill="FFFFFF"/>
            <w:noWrap w:val="0"/>
            <w:vAlign w:val="center"/>
          </w:tcPr>
          <w:p w14:paraId="790E450C">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个</w:t>
            </w:r>
          </w:p>
        </w:tc>
        <w:tc>
          <w:tcPr>
            <w:tcW w:w="0" w:type="auto"/>
            <w:gridSpan w:val="3"/>
            <w:tcBorders>
              <w:top w:val="single" w:color="auto" w:sz="4" w:space="0"/>
              <w:left w:val="single" w:color="auto" w:sz="4" w:space="0"/>
            </w:tcBorders>
            <w:shd w:val="clear" w:color="auto" w:fill="FFFFFF"/>
            <w:noWrap w:val="0"/>
            <w:vAlign w:val="center"/>
          </w:tcPr>
          <w:p w14:paraId="4EEFBFF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w:t>
            </w:r>
          </w:p>
        </w:tc>
        <w:tc>
          <w:tcPr>
            <w:tcW w:w="0" w:type="auto"/>
            <w:gridSpan w:val="3"/>
            <w:tcBorders>
              <w:top w:val="single" w:color="auto" w:sz="4" w:space="0"/>
              <w:left w:val="single" w:color="auto" w:sz="4" w:space="0"/>
            </w:tcBorders>
            <w:shd w:val="clear" w:color="auto" w:fill="FFFFFF"/>
            <w:noWrap w:val="0"/>
            <w:vAlign w:val="center"/>
          </w:tcPr>
          <w:p w14:paraId="21CC56A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1E030A3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3B75B15C">
            <w:pPr>
              <w:pStyle w:val="20"/>
              <w:keepNext w:val="0"/>
              <w:keepLines w:val="0"/>
              <w:widowControl w:val="0"/>
              <w:shd w:val="clear" w:color="auto" w:fill="auto"/>
              <w:bidi w:val="0"/>
              <w:spacing w:before="0" w:after="0" w:line="240" w:lineRule="auto"/>
              <w:ind w:left="0" w:right="0" w:firstLine="280"/>
              <w:jc w:val="left"/>
              <w:rPr>
                <w:rFonts w:hint="eastAsia" w:ascii="宋体" w:hAnsi="宋体" w:eastAsia="宋体" w:cs="宋体"/>
                <w:b w:val="0"/>
                <w:bCs w:val="0"/>
                <w:color w:val="auto"/>
                <w:sz w:val="20"/>
                <w:szCs w:val="20"/>
              </w:rPr>
            </w:pPr>
          </w:p>
        </w:tc>
      </w:tr>
      <w:tr w14:paraId="7F271ABE">
        <w:tblPrEx>
          <w:tblCellMar>
            <w:top w:w="0" w:type="dxa"/>
            <w:left w:w="10" w:type="dxa"/>
            <w:bottom w:w="0" w:type="dxa"/>
            <w:right w:w="10" w:type="dxa"/>
          </w:tblCellMar>
        </w:tblPrEx>
        <w:trPr>
          <w:gridAfter w:val="1"/>
          <w:wAfter w:w="15" w:type="dxa"/>
          <w:trHeight w:val="792" w:hRule="exact"/>
          <w:jc w:val="center"/>
        </w:trPr>
        <w:tc>
          <w:tcPr>
            <w:tcW w:w="0" w:type="auto"/>
            <w:tcBorders>
              <w:top w:val="single" w:color="auto" w:sz="4" w:space="0"/>
              <w:left w:val="single" w:color="auto" w:sz="4" w:space="0"/>
            </w:tcBorders>
            <w:shd w:val="clear" w:color="auto" w:fill="FFFFFF"/>
            <w:noWrap w:val="0"/>
            <w:vAlign w:val="center"/>
          </w:tcPr>
          <w:p w14:paraId="7F0470CD">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38</w:t>
            </w:r>
          </w:p>
        </w:tc>
        <w:tc>
          <w:tcPr>
            <w:tcW w:w="0" w:type="auto"/>
            <w:gridSpan w:val="2"/>
            <w:tcBorders>
              <w:top w:val="single" w:color="auto" w:sz="4" w:space="0"/>
              <w:left w:val="single" w:color="auto" w:sz="4" w:space="0"/>
            </w:tcBorders>
            <w:shd w:val="clear" w:color="auto" w:fill="FFFFFF"/>
            <w:noWrap w:val="0"/>
            <w:vAlign w:val="center"/>
          </w:tcPr>
          <w:p w14:paraId="736B4FAD">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尼龙扎带</w:t>
            </w:r>
          </w:p>
        </w:tc>
        <w:tc>
          <w:tcPr>
            <w:tcW w:w="0" w:type="auto"/>
            <w:gridSpan w:val="2"/>
            <w:tcBorders>
              <w:top w:val="single" w:color="auto" w:sz="4" w:space="0"/>
              <w:left w:val="single" w:color="auto" w:sz="4" w:space="0"/>
            </w:tcBorders>
            <w:shd w:val="clear" w:color="auto" w:fill="FFFFFF"/>
            <w:noWrap w:val="0"/>
            <w:vAlign w:val="center"/>
          </w:tcPr>
          <w:p w14:paraId="68630E85">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长虹150</w:t>
            </w:r>
          </w:p>
        </w:tc>
        <w:tc>
          <w:tcPr>
            <w:tcW w:w="0" w:type="auto"/>
            <w:gridSpan w:val="3"/>
            <w:tcBorders>
              <w:top w:val="single" w:color="auto" w:sz="4" w:space="0"/>
              <w:left w:val="single" w:color="auto" w:sz="4" w:space="0"/>
            </w:tcBorders>
            <w:shd w:val="clear" w:color="auto" w:fill="FFFFFF"/>
            <w:noWrap w:val="0"/>
            <w:vAlign w:val="center"/>
          </w:tcPr>
          <w:p w14:paraId="00D1E23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根</w:t>
            </w:r>
          </w:p>
        </w:tc>
        <w:tc>
          <w:tcPr>
            <w:tcW w:w="0" w:type="auto"/>
            <w:gridSpan w:val="3"/>
            <w:tcBorders>
              <w:top w:val="single" w:color="auto" w:sz="4" w:space="0"/>
              <w:left w:val="single" w:color="auto" w:sz="4" w:space="0"/>
            </w:tcBorders>
            <w:shd w:val="clear" w:color="auto" w:fill="FFFFFF"/>
            <w:noWrap w:val="0"/>
            <w:vAlign w:val="center"/>
          </w:tcPr>
          <w:p w14:paraId="66D9C241">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lang w:val="en-US" w:eastAsia="en-US" w:bidi="en-US"/>
              </w:rPr>
              <w:t>0.1</w:t>
            </w:r>
          </w:p>
        </w:tc>
        <w:tc>
          <w:tcPr>
            <w:tcW w:w="0" w:type="auto"/>
            <w:gridSpan w:val="3"/>
            <w:tcBorders>
              <w:top w:val="single" w:color="auto" w:sz="4" w:space="0"/>
              <w:left w:val="single" w:color="auto" w:sz="4" w:space="0"/>
            </w:tcBorders>
            <w:shd w:val="clear" w:color="auto" w:fill="FFFFFF"/>
            <w:noWrap w:val="0"/>
            <w:vAlign w:val="center"/>
          </w:tcPr>
          <w:p w14:paraId="667583D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tcBorders>
            <w:shd w:val="clear" w:color="auto" w:fill="FFFFFF"/>
            <w:noWrap w:val="0"/>
            <w:vAlign w:val="center"/>
          </w:tcPr>
          <w:p w14:paraId="10EC6C88">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right w:val="single" w:color="auto" w:sz="4" w:space="0"/>
            </w:tcBorders>
            <w:shd w:val="clear" w:color="auto" w:fill="FFFFFF"/>
            <w:noWrap w:val="0"/>
            <w:vAlign w:val="center"/>
          </w:tcPr>
          <w:p w14:paraId="2A7BF307">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r w14:paraId="5E3C9EF1">
        <w:tblPrEx>
          <w:tblCellMar>
            <w:top w:w="0" w:type="dxa"/>
            <w:left w:w="10" w:type="dxa"/>
            <w:bottom w:w="0" w:type="dxa"/>
            <w:right w:w="10" w:type="dxa"/>
          </w:tblCellMar>
        </w:tblPrEx>
        <w:trPr>
          <w:gridAfter w:val="1"/>
          <w:wAfter w:w="15" w:type="dxa"/>
          <w:trHeight w:val="806"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14:paraId="745761CA">
            <w:pPr>
              <w:pStyle w:val="20"/>
              <w:keepNext w:val="0"/>
              <w:keepLines w:val="0"/>
              <w:widowControl w:val="0"/>
              <w:shd w:val="clear" w:color="auto" w:fill="auto"/>
              <w:bidi w:val="0"/>
              <w:spacing w:before="0" w:after="0" w:line="240" w:lineRule="auto"/>
              <w:ind w:left="0" w:right="0" w:firstLine="24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39</w:t>
            </w:r>
          </w:p>
        </w:tc>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0957A14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电胶带</w:t>
            </w:r>
          </w:p>
        </w:tc>
        <w:tc>
          <w:tcPr>
            <w:tcW w:w="0" w:type="auto"/>
            <w:gridSpan w:val="2"/>
            <w:tcBorders>
              <w:top w:val="single" w:color="auto" w:sz="4" w:space="0"/>
              <w:left w:val="single" w:color="auto" w:sz="4" w:space="0"/>
              <w:bottom w:val="single" w:color="auto" w:sz="4" w:space="0"/>
            </w:tcBorders>
            <w:shd w:val="clear" w:color="auto" w:fill="FFFFFF"/>
            <w:noWrap w:val="0"/>
            <w:vAlign w:val="center"/>
          </w:tcPr>
          <w:p w14:paraId="0EF255E4">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九头鸟</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357704B9">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卷</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4CF4A7B6">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0"/>
                <w:w w:val="100"/>
                <w:position w:val="0"/>
                <w:sz w:val="20"/>
                <w:szCs w:val="20"/>
              </w:rPr>
              <w:t>3</w:t>
            </w: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55E72B03">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bottom w:val="single" w:color="auto" w:sz="4" w:space="0"/>
            </w:tcBorders>
            <w:shd w:val="clear" w:color="auto" w:fill="FFFFFF"/>
            <w:noWrap w:val="0"/>
            <w:vAlign w:val="center"/>
          </w:tcPr>
          <w:p w14:paraId="5D1C29CB">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color w:val="auto"/>
                <w:sz w:val="20"/>
                <w:szCs w:val="20"/>
              </w:rPr>
            </w:pPr>
          </w:p>
        </w:tc>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049068">
            <w:pPr>
              <w:pStyle w:val="20"/>
              <w:keepNext w:val="0"/>
              <w:keepLines w:val="0"/>
              <w:widowControl w:val="0"/>
              <w:shd w:val="clear" w:color="auto" w:fill="auto"/>
              <w:bidi w:val="0"/>
              <w:spacing w:before="0" w:after="0" w:line="240" w:lineRule="auto"/>
              <w:ind w:left="0" w:right="0" w:firstLine="380"/>
              <w:jc w:val="left"/>
              <w:rPr>
                <w:rFonts w:hint="eastAsia" w:ascii="宋体" w:hAnsi="宋体" w:eastAsia="宋体" w:cs="宋体"/>
                <w:b w:val="0"/>
                <w:bCs w:val="0"/>
                <w:color w:val="auto"/>
                <w:sz w:val="20"/>
                <w:szCs w:val="20"/>
              </w:rPr>
            </w:pPr>
          </w:p>
        </w:tc>
      </w:tr>
    </w:tbl>
    <w:p w14:paraId="65859FCE">
      <w:pPr>
        <w:pStyle w:val="2"/>
        <w:rPr>
          <w:rFonts w:hint="eastAsia" w:ascii="Times New Roman" w:hAnsi="Times New Roman"/>
          <w:szCs w:val="20"/>
        </w:rPr>
      </w:pPr>
    </w:p>
    <w:p w14:paraId="1F9D8E06">
      <w:pPr>
        <w:pStyle w:val="2"/>
        <w:rPr>
          <w:rFonts w:hint="eastAsia" w:ascii="Times New Roman" w:hAnsi="Times New Roman"/>
          <w:szCs w:val="20"/>
        </w:rPr>
      </w:pPr>
    </w:p>
    <w:p w14:paraId="5F274D94">
      <w:pPr>
        <w:pStyle w:val="2"/>
        <w:rPr>
          <w:rFonts w:hint="eastAsia" w:ascii="Times New Roman" w:hAnsi="Times New Roman"/>
          <w:sz w:val="24"/>
          <w:szCs w:val="24"/>
        </w:rPr>
      </w:pPr>
      <w:r>
        <w:rPr>
          <w:rFonts w:hint="eastAsia" w:ascii="Times New Roman" w:hAnsi="Times New Roman"/>
          <w:sz w:val="24"/>
          <w:szCs w:val="24"/>
        </w:rPr>
        <w:t>备注：</w:t>
      </w:r>
    </w:p>
    <w:p w14:paraId="3535701B">
      <w:pPr>
        <w:pStyle w:val="2"/>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rPr>
        <w:tab/>
      </w:r>
      <w:r>
        <w:rPr>
          <w:rFonts w:hint="eastAsia" w:ascii="Times New Roman" w:hAnsi="Times New Roman"/>
          <w:sz w:val="24"/>
          <w:szCs w:val="24"/>
        </w:rPr>
        <w:t>上表中“单价"栏所列费用为配件釆购费，不含更换配件人工费；</w:t>
      </w:r>
    </w:p>
    <w:p w14:paraId="4E251CC5">
      <w:pPr>
        <w:pStyle w:val="2"/>
        <w:rPr>
          <w:rFonts w:hint="eastAsia" w:ascii="Times New Roman" w:hAnsi="Times New Roman"/>
          <w:sz w:val="24"/>
          <w:szCs w:val="24"/>
        </w:rPr>
      </w:pPr>
      <w:r>
        <w:rPr>
          <w:rFonts w:hint="eastAsia" w:ascii="Times New Roman" w:hAnsi="Times New Roman"/>
          <w:sz w:val="24"/>
          <w:szCs w:val="24"/>
        </w:rPr>
        <w:t>2、</w:t>
      </w:r>
      <w:r>
        <w:rPr>
          <w:rFonts w:hint="eastAsia" w:ascii="Times New Roman" w:hAnsi="Times New Roman"/>
          <w:sz w:val="24"/>
          <w:szCs w:val="24"/>
        </w:rPr>
        <w:tab/>
      </w:r>
      <w:r>
        <w:rPr>
          <w:rFonts w:hint="eastAsia" w:ascii="Times New Roman" w:hAnsi="Times New Roman"/>
          <w:sz w:val="24"/>
          <w:szCs w:val="24"/>
        </w:rPr>
        <w:t>本表中每月、每年配件更换数量可维持车库正常使用即可，施工方需定期检查，随坏随修。</w:t>
      </w:r>
    </w:p>
    <w:p w14:paraId="1355AF9C">
      <w:pPr>
        <w:pStyle w:val="2"/>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sz w:val="24"/>
          <w:szCs w:val="24"/>
        </w:rPr>
        <w:tab/>
      </w:r>
      <w:r>
        <w:rPr>
          <w:rFonts w:hint="eastAsia" w:ascii="Times New Roman" w:hAnsi="Times New Roman"/>
          <w:sz w:val="24"/>
          <w:szCs w:val="24"/>
        </w:rPr>
        <w:t>上表中200元以下配件采购费及更换配件人工费由维保方承担，含在年度维保费用中。</w:t>
      </w:r>
    </w:p>
    <w:p w14:paraId="6C08611F">
      <w:pPr>
        <w:pStyle w:val="2"/>
        <w:rPr>
          <w:rFonts w:hint="eastAsia" w:ascii="Times New Roman" w:hAnsi="Times New Roman"/>
          <w:sz w:val="24"/>
          <w:szCs w:val="24"/>
        </w:rPr>
      </w:pPr>
    </w:p>
    <w:p w14:paraId="7592890D">
      <w:pPr>
        <w:pStyle w:val="2"/>
        <w:rPr>
          <w:rFonts w:hint="eastAsia"/>
          <w:lang w:val="en-US" w:eastAsia="zh-Hans"/>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A06706-72A9-4F4E-B5CC-B5A9EC7CFF1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496E3511-FFB5-42C3-AB3F-3A7E128D8566}"/>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embedRegular r:id="rId3" w:fontKey="{0880227D-46D2-40E6-8631-A256BF09051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Himalaya">
    <w:panose1 w:val="01010100010101010101"/>
    <w:charset w:val="00"/>
    <w:family w:val="auto"/>
    <w:pitch w:val="default"/>
    <w:sig w:usb0="80000003" w:usb1="00010000" w:usb2="0000004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73FF">
    <w:pPr>
      <w:spacing w:before="1" w:line="179" w:lineRule="auto"/>
      <w:ind w:left="3769"/>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1</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18081">
    <w:pPr>
      <w:pStyle w:val="8"/>
      <w:jc w:val="center"/>
    </w:pPr>
  </w:p>
  <w:p w14:paraId="30E57F46">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28B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AE3D3">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61B8">
    <w:pPr>
      <w:spacing w:line="173"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9"/>
        <w:sz w:val="24"/>
        <w:szCs w:val="24"/>
      </w:rPr>
      <w:t>-</w:t>
    </w:r>
    <w:r>
      <w:rPr>
        <w:rFonts w:ascii="宋体" w:hAnsi="宋体" w:eastAsia="宋体" w:cs="宋体"/>
        <w:spacing w:val="-9"/>
        <w:sz w:val="24"/>
        <w:szCs w:val="24"/>
      </w:rPr>
      <w:t>第</w:t>
    </w:r>
    <w:r>
      <w:rPr>
        <w:rFonts w:ascii="Lucida Sans Unicode" w:hAnsi="Lucida Sans Unicode" w:eastAsia="Lucida Sans Unicode" w:cs="Lucida Sans Unicode"/>
        <w:spacing w:val="-9"/>
        <w:sz w:val="24"/>
        <w:szCs w:val="24"/>
      </w:rPr>
      <w:t>41</w:t>
    </w:r>
    <w:r>
      <w:rPr>
        <w:rFonts w:ascii="宋体" w:hAnsi="宋体" w:eastAsia="宋体" w:cs="宋体"/>
        <w:spacing w:val="-9"/>
        <w:sz w:val="24"/>
        <w:szCs w:val="24"/>
      </w:rPr>
      <w:t>页</w:t>
    </w:r>
    <w:r>
      <w:rPr>
        <w:rFonts w:ascii="Lucida Sans Unicode" w:hAnsi="Lucida Sans Unicode" w:eastAsia="Lucida Sans Unicode" w:cs="Lucida Sans Unicode"/>
        <w:spacing w:val="-9"/>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9A2B">
    <w:pPr>
      <w:pStyle w:val="9"/>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19F5">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DC6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abstractNum w:abstractNumId="1">
    <w:nsid w:val="7AB8324A"/>
    <w:multiLevelType w:val="multilevel"/>
    <w:tmpl w:val="7AB8324A"/>
    <w:lvl w:ilvl="0" w:tentative="0">
      <w:start w:val="1"/>
      <w:numFmt w:val="japaneseCounting"/>
      <w:pStyle w:val="19"/>
      <w:lvlText w:val="第%1章"/>
      <w:lvlJc w:val="left"/>
      <w:pPr>
        <w:tabs>
          <w:tab w:val="left" w:pos="2146"/>
        </w:tabs>
        <w:ind w:left="2146" w:hanging="1440"/>
      </w:pPr>
      <w:rPr>
        <w:rFonts w:hint="default"/>
        <w:b/>
      </w:rPr>
    </w:lvl>
    <w:lvl w:ilvl="1" w:tentative="0">
      <w:start w:val="1"/>
      <w:numFmt w:val="lowerLetter"/>
      <w:lvlText w:val="%2)"/>
      <w:lvlJc w:val="left"/>
      <w:pPr>
        <w:tabs>
          <w:tab w:val="left" w:pos="1546"/>
        </w:tabs>
        <w:ind w:left="1546" w:hanging="420"/>
      </w:pPr>
    </w:lvl>
    <w:lvl w:ilvl="2" w:tentative="0">
      <w:start w:val="1"/>
      <w:numFmt w:val="lowerRoman"/>
      <w:lvlText w:val="%3."/>
      <w:lvlJc w:val="right"/>
      <w:pPr>
        <w:tabs>
          <w:tab w:val="left" w:pos="1966"/>
        </w:tabs>
        <w:ind w:left="1966" w:hanging="420"/>
      </w:pPr>
    </w:lvl>
    <w:lvl w:ilvl="3" w:tentative="0">
      <w:start w:val="1"/>
      <w:numFmt w:val="decimal"/>
      <w:lvlText w:val="%4."/>
      <w:lvlJc w:val="left"/>
      <w:pPr>
        <w:tabs>
          <w:tab w:val="left" w:pos="2386"/>
        </w:tabs>
        <w:ind w:left="2386" w:hanging="420"/>
      </w:pPr>
    </w:lvl>
    <w:lvl w:ilvl="4" w:tentative="0">
      <w:start w:val="1"/>
      <w:numFmt w:val="lowerLetter"/>
      <w:lvlText w:val="%5)"/>
      <w:lvlJc w:val="left"/>
      <w:pPr>
        <w:tabs>
          <w:tab w:val="left" w:pos="2806"/>
        </w:tabs>
        <w:ind w:left="2806" w:hanging="420"/>
      </w:pPr>
    </w:lvl>
    <w:lvl w:ilvl="5" w:tentative="0">
      <w:start w:val="1"/>
      <w:numFmt w:val="lowerRoman"/>
      <w:lvlText w:val="%6."/>
      <w:lvlJc w:val="right"/>
      <w:pPr>
        <w:tabs>
          <w:tab w:val="left" w:pos="3226"/>
        </w:tabs>
        <w:ind w:left="3226" w:hanging="420"/>
      </w:pPr>
    </w:lvl>
    <w:lvl w:ilvl="6" w:tentative="0">
      <w:start w:val="1"/>
      <w:numFmt w:val="decimal"/>
      <w:lvlText w:val="%7."/>
      <w:lvlJc w:val="left"/>
      <w:pPr>
        <w:tabs>
          <w:tab w:val="left" w:pos="3646"/>
        </w:tabs>
        <w:ind w:left="3646" w:hanging="420"/>
      </w:pPr>
    </w:lvl>
    <w:lvl w:ilvl="7" w:tentative="0">
      <w:start w:val="1"/>
      <w:numFmt w:val="lowerLetter"/>
      <w:lvlText w:val="%8)"/>
      <w:lvlJc w:val="left"/>
      <w:pPr>
        <w:tabs>
          <w:tab w:val="left" w:pos="4066"/>
        </w:tabs>
        <w:ind w:left="4066" w:hanging="420"/>
      </w:pPr>
    </w:lvl>
    <w:lvl w:ilvl="8" w:tentative="0">
      <w:start w:val="1"/>
      <w:numFmt w:val="lowerRoman"/>
      <w:lvlText w:val="%9."/>
      <w:lvlJc w:val="right"/>
      <w:pPr>
        <w:tabs>
          <w:tab w:val="left" w:pos="4486"/>
        </w:tabs>
        <w:ind w:left="44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ZGViMjM4M2Q1ZDI2ZGM1ZjFhNTIzNDQxY2Q3MTEifQ=="/>
  </w:docVars>
  <w:rsids>
    <w:rsidRoot w:val="53B52B8D"/>
    <w:rsid w:val="07D20591"/>
    <w:rsid w:val="0AEC1A47"/>
    <w:rsid w:val="110A0AA3"/>
    <w:rsid w:val="11565303"/>
    <w:rsid w:val="1286348A"/>
    <w:rsid w:val="14354507"/>
    <w:rsid w:val="177F50ED"/>
    <w:rsid w:val="17D21363"/>
    <w:rsid w:val="1E377F98"/>
    <w:rsid w:val="20B1582F"/>
    <w:rsid w:val="335566C7"/>
    <w:rsid w:val="37DA69BF"/>
    <w:rsid w:val="3843751A"/>
    <w:rsid w:val="43BB05C6"/>
    <w:rsid w:val="44A862B0"/>
    <w:rsid w:val="4E040BB7"/>
    <w:rsid w:val="4F8172FD"/>
    <w:rsid w:val="535F6031"/>
    <w:rsid w:val="53B52B8D"/>
    <w:rsid w:val="54A97574"/>
    <w:rsid w:val="57C83CEB"/>
    <w:rsid w:val="60ED2736"/>
    <w:rsid w:val="685075BA"/>
    <w:rsid w:val="6D4C531F"/>
    <w:rsid w:val="6F264B7B"/>
    <w:rsid w:val="7023131A"/>
    <w:rsid w:val="77F79321"/>
    <w:rsid w:val="78DF2C4D"/>
    <w:rsid w:val="7D1C5DF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0"/>
    <w:pPr>
      <w:keepNext/>
      <w:keepLines/>
      <w:spacing w:line="578" w:lineRule="auto"/>
      <w:outlineLvl w:val="0"/>
    </w:pPr>
    <w:rPr>
      <w:b/>
      <w:bCs/>
      <w:kern w:val="44"/>
      <w:sz w:val="44"/>
      <w:szCs w:val="44"/>
    </w:rPr>
  </w:style>
  <w:style w:type="paragraph" w:styleId="4">
    <w:name w:val="heading 2"/>
    <w:basedOn w:val="1"/>
    <w:next w:val="1"/>
    <w:unhideWhenUsed/>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firstLine="549" w:firstLineChars="196"/>
    </w:pPr>
    <w:rPr>
      <w:rFonts w:ascii="仿宋_GB2312" w:eastAsia="仿宋_GB2312"/>
      <w:bCs/>
      <w:sz w:val="28"/>
      <w:szCs w:val="28"/>
    </w:rPr>
  </w:style>
  <w:style w:type="paragraph" w:styleId="11">
    <w:name w:val="Body Text 2"/>
    <w:basedOn w:val="1"/>
    <w:qFormat/>
    <w:uiPriority w:val="0"/>
    <w:rPr>
      <w:sz w:val="18"/>
    </w:rPr>
  </w:style>
  <w:style w:type="paragraph" w:styleId="12">
    <w:name w:val="Normal (Web)"/>
    <w:basedOn w:val="1"/>
    <w:qFormat/>
    <w:uiPriority w:val="99"/>
    <w:pPr>
      <w:widowControl/>
      <w:spacing w:beforeAutospacing="1"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9"/>
      <w:szCs w:val="19"/>
      <w:lang w:val="en-US" w:eastAsia="en-US" w:bidi="ar-SA"/>
    </w:rPr>
  </w:style>
  <w:style w:type="paragraph" w:customStyle="1" w:styleId="19">
    <w:name w:val="样式2"/>
    <w:basedOn w:val="3"/>
    <w:qFormat/>
    <w:uiPriority w:val="0"/>
    <w:pPr>
      <w:numPr>
        <w:ilvl w:val="0"/>
        <w:numId w:val="1"/>
      </w:numPr>
      <w:spacing w:line="480" w:lineRule="exact"/>
      <w:jc w:val="center"/>
    </w:pPr>
    <w:rPr>
      <w:rFonts w:eastAsia="仿宋_GB2312"/>
      <w:b w:val="0"/>
      <w:bCs w:val="0"/>
      <w:color w:val="000000"/>
      <w:sz w:val="36"/>
      <w:szCs w:val="36"/>
    </w:rPr>
  </w:style>
  <w:style w:type="paragraph" w:customStyle="1" w:styleId="20">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1621</Words>
  <Characters>1724</Characters>
  <Lines>0</Lines>
  <Paragraphs>0</Paragraphs>
  <TotalTime>1</TotalTime>
  <ScaleCrop>false</ScaleCrop>
  <LinksUpToDate>false</LinksUpToDate>
  <CharactersWithSpaces>1730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Mr.张</cp:lastModifiedBy>
  <cp:lastPrinted>2023-11-02T00:47:00Z</cp:lastPrinted>
  <dcterms:modified xsi:type="dcterms:W3CDTF">2025-08-13T08:17:54Z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6D3C0A9E3C7741C9B8DC3EC7BB08CD2B_13</vt:lpwstr>
  </property>
  <property fmtid="{D5CDD505-2E9C-101B-9397-08002B2CF9AE}" pid="4" name="KSOTemplateDocerSaveRecord">
    <vt:lpwstr>eyJoZGlkIjoiMjMxMzk3NWJhZGZiMDg5ZmY0NmM1OGIxYjNiZGVmNjIiLCJ1c2VySWQiOiI0MDMyMzUyNzMifQ==</vt:lpwstr>
  </property>
</Properties>
</file>