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2D067">
      <w:pPr>
        <w:jc w:val="center"/>
        <w:rPr>
          <w:rFonts w:eastAsia="黑体" w:cs="宋体"/>
          <w:b/>
          <w:color w:val="auto"/>
          <w:sz w:val="52"/>
          <w:szCs w:val="52"/>
          <w:highlight w:val="none"/>
          <w:u w:val="none"/>
        </w:rPr>
      </w:pPr>
      <w:bookmarkStart w:id="4" w:name="_GoBack"/>
      <w:bookmarkEnd w:id="4"/>
    </w:p>
    <w:p w14:paraId="6500BC9B">
      <w:pPr>
        <w:jc w:val="center"/>
        <w:rPr>
          <w:rFonts w:eastAsia="黑体" w:cs="宋体"/>
          <w:b/>
          <w:color w:val="auto"/>
          <w:sz w:val="52"/>
          <w:szCs w:val="52"/>
          <w:highlight w:val="none"/>
          <w:u w:val="none"/>
        </w:rPr>
      </w:pPr>
    </w:p>
    <w:p w14:paraId="2BB892F0">
      <w:pPr>
        <w:spacing w:line="600" w:lineRule="exact"/>
        <w:jc w:val="left"/>
        <w:rPr>
          <w:rFonts w:ascii="Arial" w:hAnsi="Arial" w:eastAsia="Symbol"/>
          <w:b/>
          <w:bCs/>
          <w:color w:val="auto"/>
          <w:sz w:val="32"/>
          <w:szCs w:val="32"/>
          <w:highlight w:val="none"/>
          <w:u w:val="none"/>
        </w:rPr>
      </w:pPr>
    </w:p>
    <w:p w14:paraId="5D0EAC00">
      <w:pPr>
        <w:pStyle w:val="18"/>
        <w:rPr>
          <w:rFonts w:hint="default"/>
          <w:color w:val="auto"/>
          <w:highlight w:val="none"/>
          <w:u w:val="none"/>
        </w:rPr>
      </w:pPr>
    </w:p>
    <w:p w14:paraId="21932877">
      <w:pPr>
        <w:spacing w:line="600" w:lineRule="exact"/>
        <w:jc w:val="center"/>
        <w:rPr>
          <w:rFonts w:ascii="Arial" w:hAnsi="Arial" w:eastAsia="宋体"/>
          <w:b/>
          <w:bCs/>
          <w:color w:val="auto"/>
          <w:sz w:val="32"/>
          <w:szCs w:val="32"/>
          <w:highlight w:val="none"/>
          <w:u w:val="none"/>
        </w:rPr>
      </w:pPr>
    </w:p>
    <w:p w14:paraId="15AFB382">
      <w:pPr>
        <w:spacing w:line="600" w:lineRule="exact"/>
        <w:jc w:val="center"/>
        <w:rPr>
          <w:rFonts w:hint="eastAsia" w:ascii="方正小标宋简体" w:hAnsi="方正小标宋简体" w:eastAsia="方正小标宋简体" w:cs="方正小标宋简体"/>
          <w:color w:val="auto"/>
          <w:sz w:val="44"/>
          <w:szCs w:val="44"/>
          <w:highlight w:val="none"/>
          <w:u w:val="none"/>
          <w:lang w:val="en-US" w:eastAsia="zh-CN"/>
        </w:rPr>
      </w:pPr>
    </w:p>
    <w:p w14:paraId="1848394B">
      <w:pPr>
        <w:keepNext w:val="0"/>
        <w:keepLines w:val="0"/>
        <w:pageBreakBefore w:val="0"/>
        <w:widowControl w:val="0"/>
        <w:kinsoku/>
        <w:wordWrap/>
        <w:overflowPunct/>
        <w:topLinePunct w:val="0"/>
        <w:autoSpaceDE/>
        <w:autoSpaceDN/>
        <w:bidi w:val="0"/>
        <w:spacing w:line="480" w:lineRule="auto"/>
        <w:jc w:val="center"/>
        <w:textAlignment w:val="auto"/>
        <w:rPr>
          <w:rFonts w:hint="default" w:ascii="方正小标宋简体" w:hAnsi="方正小标宋简体" w:eastAsia="方正小标宋简体" w:cs="方正小标宋简体"/>
          <w:b/>
          <w:bCs/>
          <w:color w:val="auto"/>
          <w:sz w:val="44"/>
          <w:szCs w:val="44"/>
          <w:highlight w:val="none"/>
          <w:u w:val="none"/>
          <w:lang w:val="en-US" w:eastAsia="zh-CN"/>
        </w:rPr>
      </w:pPr>
      <w:r>
        <w:rPr>
          <w:rFonts w:hint="eastAsia" w:ascii="方正小标宋简体" w:hAnsi="方正小标宋简体" w:eastAsia="方正小标宋简体" w:cs="方正小标宋简体"/>
          <w:b/>
          <w:bCs/>
          <w:color w:val="auto"/>
          <w:sz w:val="44"/>
          <w:szCs w:val="44"/>
          <w:highlight w:val="none"/>
          <w:u w:val="none"/>
          <w:lang w:val="en-US" w:eastAsia="zh-CN"/>
        </w:rPr>
        <w:t>内蒙古医科大学附属医院</w:t>
      </w:r>
    </w:p>
    <w:p w14:paraId="1D31C690">
      <w:pPr>
        <w:keepNext w:val="0"/>
        <w:keepLines w:val="0"/>
        <w:pageBreakBefore w:val="0"/>
        <w:widowControl w:val="0"/>
        <w:kinsoku/>
        <w:wordWrap/>
        <w:overflowPunct/>
        <w:topLinePunct w:val="0"/>
        <w:autoSpaceDE/>
        <w:autoSpaceDN/>
        <w:bidi w:val="0"/>
        <w:spacing w:line="480" w:lineRule="auto"/>
        <w:jc w:val="center"/>
        <w:textAlignment w:val="auto"/>
        <w:rPr>
          <w:rFonts w:ascii="方正小标宋简体" w:hAnsi="方正小标宋简体" w:eastAsia="方正小标宋简体" w:cs="方正小标宋简体"/>
          <w:color w:val="auto"/>
          <w:sz w:val="44"/>
          <w:szCs w:val="44"/>
          <w:highlight w:val="none"/>
          <w:u w:val="none"/>
        </w:rPr>
      </w:pPr>
      <w:r>
        <w:rPr>
          <w:rFonts w:hint="eastAsia" w:ascii="方正小标宋简体" w:hAnsi="方正小标宋简体" w:eastAsia="方正小标宋简体" w:cs="方正小标宋简体"/>
          <w:color w:val="auto"/>
          <w:sz w:val="44"/>
          <w:szCs w:val="44"/>
          <w:highlight w:val="none"/>
          <w:u w:val="none"/>
          <w:lang w:val="en-US" w:eastAsia="zh-CN"/>
        </w:rPr>
        <w:t>2025</w:t>
      </w:r>
      <w:r>
        <w:rPr>
          <w:rFonts w:hint="eastAsia" w:ascii="方正小标宋简体" w:hAnsi="方正小标宋简体" w:eastAsia="方正小标宋简体" w:cs="方正小标宋简体"/>
          <w:color w:val="auto"/>
          <w:sz w:val="44"/>
          <w:szCs w:val="44"/>
          <w:highlight w:val="none"/>
          <w:u w:val="none"/>
        </w:rPr>
        <w:t>年度</w:t>
      </w:r>
      <w:r>
        <w:rPr>
          <w:rFonts w:hint="eastAsia" w:ascii="方正小标宋简体" w:hAnsi="方正小标宋简体" w:eastAsia="方正小标宋简体" w:cs="方正小标宋简体"/>
          <w:color w:val="auto"/>
          <w:sz w:val="44"/>
          <w:szCs w:val="44"/>
          <w:highlight w:val="none"/>
          <w:u w:val="none"/>
          <w:lang w:val="en-US" w:eastAsia="zh-CN"/>
        </w:rPr>
        <w:t>部门</w:t>
      </w:r>
      <w:r>
        <w:rPr>
          <w:rFonts w:hint="eastAsia" w:ascii="方正小标宋简体" w:hAnsi="方正小标宋简体" w:eastAsia="方正小标宋简体" w:cs="方正小标宋简体"/>
          <w:color w:val="auto"/>
          <w:sz w:val="44"/>
          <w:szCs w:val="44"/>
          <w:highlight w:val="none"/>
          <w:u w:val="none"/>
        </w:rPr>
        <w:t>预算公开</w:t>
      </w:r>
    </w:p>
    <w:p w14:paraId="6363BD41">
      <w:pPr>
        <w:keepNext w:val="0"/>
        <w:keepLines w:val="0"/>
        <w:pageBreakBefore w:val="0"/>
        <w:widowControl w:val="0"/>
        <w:kinsoku/>
        <w:wordWrap/>
        <w:overflowPunct/>
        <w:topLinePunct w:val="0"/>
        <w:autoSpaceDE/>
        <w:autoSpaceDN/>
        <w:bidi w:val="0"/>
        <w:adjustRightInd w:val="0"/>
        <w:snapToGrid w:val="0"/>
        <w:spacing w:line="480" w:lineRule="auto"/>
        <w:ind w:firstLine="640"/>
        <w:textAlignment w:val="auto"/>
        <w:rPr>
          <w:rFonts w:ascii="Times New Roman" w:hAnsi="Times New Roman" w:eastAsia="仿宋_GB2312"/>
          <w:color w:val="auto"/>
          <w:sz w:val="32"/>
          <w:szCs w:val="32"/>
          <w:highlight w:val="none"/>
          <w:u w:val="none"/>
        </w:rPr>
      </w:pPr>
    </w:p>
    <w:p w14:paraId="58A28F52">
      <w:pPr>
        <w:adjustRightInd w:val="0"/>
        <w:snapToGrid w:val="0"/>
        <w:spacing w:line="600" w:lineRule="exact"/>
        <w:ind w:firstLine="640"/>
        <w:rPr>
          <w:rFonts w:ascii="Times New Roman" w:hAnsi="Times New Roman" w:eastAsia="仿宋_GB2312"/>
          <w:color w:val="auto"/>
          <w:sz w:val="32"/>
          <w:szCs w:val="32"/>
          <w:highlight w:val="none"/>
          <w:u w:val="none"/>
        </w:rPr>
      </w:pPr>
    </w:p>
    <w:p w14:paraId="5D5B8408">
      <w:pPr>
        <w:adjustRightInd w:val="0"/>
        <w:snapToGrid w:val="0"/>
        <w:spacing w:line="600" w:lineRule="exact"/>
        <w:rPr>
          <w:rFonts w:ascii="Times New Roman" w:hAnsi="Times New Roman" w:eastAsia="仿宋_GB2312"/>
          <w:color w:val="auto"/>
          <w:sz w:val="32"/>
          <w:szCs w:val="32"/>
          <w:highlight w:val="none"/>
          <w:u w:val="none"/>
        </w:rPr>
      </w:pPr>
    </w:p>
    <w:p w14:paraId="34DDB371">
      <w:pPr>
        <w:adjustRightInd w:val="0"/>
        <w:snapToGrid w:val="0"/>
        <w:spacing w:line="600" w:lineRule="exact"/>
        <w:ind w:firstLine="640"/>
        <w:rPr>
          <w:rFonts w:ascii="Times New Roman" w:hAnsi="Times New Roman" w:eastAsia="仿宋_GB2312"/>
          <w:color w:val="auto"/>
          <w:sz w:val="32"/>
          <w:szCs w:val="32"/>
          <w:highlight w:val="none"/>
          <w:u w:val="none"/>
        </w:rPr>
      </w:pPr>
    </w:p>
    <w:p w14:paraId="1AC6E8B9">
      <w:pPr>
        <w:adjustRightInd w:val="0"/>
        <w:snapToGrid w:val="0"/>
        <w:spacing w:line="600" w:lineRule="exact"/>
        <w:ind w:firstLine="640"/>
        <w:rPr>
          <w:rFonts w:ascii="Times New Roman" w:hAnsi="Times New Roman" w:eastAsia="仿宋_GB2312"/>
          <w:color w:val="auto"/>
          <w:sz w:val="32"/>
          <w:szCs w:val="32"/>
          <w:highlight w:val="none"/>
          <w:u w:val="none"/>
        </w:rPr>
      </w:pPr>
    </w:p>
    <w:p w14:paraId="17DA591A">
      <w:pPr>
        <w:adjustRightInd w:val="0"/>
        <w:snapToGrid w:val="0"/>
        <w:spacing w:line="600" w:lineRule="exact"/>
        <w:ind w:firstLine="640"/>
        <w:rPr>
          <w:rFonts w:ascii="Times New Roman" w:hAnsi="Times New Roman" w:eastAsia="仿宋_GB2312"/>
          <w:color w:val="auto"/>
          <w:sz w:val="32"/>
          <w:szCs w:val="32"/>
          <w:highlight w:val="none"/>
          <w:u w:val="none"/>
        </w:rPr>
      </w:pPr>
    </w:p>
    <w:p w14:paraId="7332D452">
      <w:pPr>
        <w:adjustRightInd w:val="0"/>
        <w:snapToGrid w:val="0"/>
        <w:spacing w:line="600" w:lineRule="exact"/>
        <w:ind w:firstLine="640"/>
        <w:rPr>
          <w:rFonts w:ascii="Times New Roman" w:hAnsi="Times New Roman" w:eastAsia="仿宋_GB2312"/>
          <w:color w:val="auto"/>
          <w:sz w:val="32"/>
          <w:szCs w:val="32"/>
          <w:highlight w:val="none"/>
          <w:u w:val="none"/>
        </w:rPr>
      </w:pPr>
    </w:p>
    <w:p w14:paraId="6FF85FEF">
      <w:pPr>
        <w:adjustRightInd w:val="0"/>
        <w:snapToGrid w:val="0"/>
        <w:spacing w:line="600" w:lineRule="exact"/>
        <w:ind w:firstLine="640"/>
        <w:rPr>
          <w:rFonts w:ascii="Times New Roman" w:hAnsi="Times New Roman" w:eastAsia="仿宋_GB2312"/>
          <w:color w:val="auto"/>
          <w:sz w:val="32"/>
          <w:szCs w:val="32"/>
          <w:highlight w:val="none"/>
          <w:u w:val="none"/>
        </w:rPr>
      </w:pPr>
    </w:p>
    <w:p w14:paraId="59FBB3D6">
      <w:pPr>
        <w:pStyle w:val="18"/>
        <w:spacing w:after="0" w:line="600" w:lineRule="exact"/>
        <w:ind w:left="0" w:leftChars="0" w:firstLine="0"/>
        <w:jc w:val="center"/>
        <w:rPr>
          <w:rFonts w:hint="default" w:ascii="黑体" w:hAnsi="黑体" w:eastAsia="黑体" w:cs="黑体"/>
          <w:color w:val="auto"/>
          <w:highlight w:val="none"/>
          <w:u w:val="none"/>
        </w:rPr>
      </w:pPr>
      <w:r>
        <w:rPr>
          <w:rFonts w:ascii="黑体" w:hAnsi="黑体" w:eastAsia="黑体" w:cs="黑体"/>
          <w:color w:val="auto"/>
          <w:sz w:val="32"/>
          <w:szCs w:val="32"/>
          <w:highlight w:val="none"/>
          <w:u w:val="none"/>
        </w:rPr>
        <w:t xml:space="preserve">批复时间： </w:t>
      </w:r>
      <w:r>
        <w:rPr>
          <w:rFonts w:hint="eastAsia" w:ascii="黑体" w:hAnsi="黑体" w:eastAsia="黑体" w:cs="黑体"/>
          <w:color w:val="auto"/>
          <w:sz w:val="32"/>
          <w:szCs w:val="32"/>
          <w:highlight w:val="none"/>
          <w:u w:val="none"/>
          <w:lang w:val="en-US" w:eastAsia="zh-CN"/>
        </w:rPr>
        <w:t xml:space="preserve"> 2025</w:t>
      </w:r>
      <w:r>
        <w:rPr>
          <w:rFonts w:ascii="黑体" w:hAnsi="黑体" w:eastAsia="黑体" w:cs="黑体"/>
          <w:color w:val="auto"/>
          <w:sz w:val="32"/>
          <w:szCs w:val="32"/>
          <w:highlight w:val="none"/>
          <w:u w:val="none"/>
        </w:rPr>
        <w:t xml:space="preserve"> 年 </w:t>
      </w:r>
      <w:r>
        <w:rPr>
          <w:rFonts w:hint="eastAsia" w:ascii="黑体" w:hAnsi="黑体" w:eastAsia="黑体" w:cs="黑体"/>
          <w:color w:val="auto"/>
          <w:sz w:val="32"/>
          <w:szCs w:val="32"/>
          <w:highlight w:val="none"/>
          <w:u w:val="none"/>
          <w:lang w:val="en-US" w:eastAsia="zh-CN"/>
        </w:rPr>
        <w:t>1</w:t>
      </w:r>
      <w:r>
        <w:rPr>
          <w:rFonts w:ascii="黑体" w:hAnsi="黑体" w:eastAsia="黑体" w:cs="黑体"/>
          <w:color w:val="auto"/>
          <w:sz w:val="32"/>
          <w:szCs w:val="32"/>
          <w:highlight w:val="none"/>
          <w:u w:val="none"/>
        </w:rPr>
        <w:t xml:space="preserve"> 月 </w:t>
      </w:r>
      <w:r>
        <w:rPr>
          <w:rFonts w:hint="eastAsia" w:ascii="黑体" w:hAnsi="黑体" w:eastAsia="黑体" w:cs="黑体"/>
          <w:color w:val="auto"/>
          <w:sz w:val="32"/>
          <w:szCs w:val="32"/>
          <w:highlight w:val="none"/>
          <w:u w:val="none"/>
          <w:lang w:val="en-US" w:eastAsia="zh-CN"/>
        </w:rPr>
        <w:t>27</w:t>
      </w:r>
      <w:r>
        <w:rPr>
          <w:rFonts w:ascii="黑体" w:hAnsi="黑体" w:eastAsia="黑体" w:cs="黑体"/>
          <w:color w:val="auto"/>
          <w:sz w:val="32"/>
          <w:szCs w:val="32"/>
          <w:highlight w:val="none"/>
          <w:u w:val="none"/>
        </w:rPr>
        <w:t xml:space="preserve"> 日</w:t>
      </w:r>
    </w:p>
    <w:p w14:paraId="55C02A1F">
      <w:pPr>
        <w:pStyle w:val="18"/>
        <w:spacing w:after="0" w:line="600" w:lineRule="exact"/>
        <w:ind w:left="0" w:leftChars="0" w:firstLine="0"/>
        <w:jc w:val="center"/>
        <w:rPr>
          <w:rFonts w:hint="default" w:ascii="黑体" w:hAnsi="黑体" w:eastAsia="黑体" w:cs="黑体"/>
          <w:color w:val="auto"/>
          <w:highlight w:val="none"/>
          <w:u w:val="none"/>
        </w:rPr>
      </w:pPr>
      <w:r>
        <w:rPr>
          <w:rFonts w:ascii="黑体" w:hAnsi="黑体" w:eastAsia="黑体" w:cs="黑体"/>
          <w:color w:val="auto"/>
          <w:sz w:val="32"/>
          <w:szCs w:val="32"/>
          <w:highlight w:val="none"/>
          <w:u w:val="none"/>
        </w:rPr>
        <w:t xml:space="preserve">公开时间： </w:t>
      </w:r>
      <w:r>
        <w:rPr>
          <w:rFonts w:hint="eastAsia" w:ascii="黑体" w:hAnsi="黑体" w:eastAsia="黑体" w:cs="黑体"/>
          <w:color w:val="auto"/>
          <w:sz w:val="32"/>
          <w:szCs w:val="32"/>
          <w:highlight w:val="none"/>
          <w:u w:val="none"/>
          <w:lang w:val="en-US" w:eastAsia="zh-CN"/>
        </w:rPr>
        <w:t xml:space="preserve"> 2025</w:t>
      </w:r>
      <w:r>
        <w:rPr>
          <w:rFonts w:ascii="黑体" w:hAnsi="黑体" w:eastAsia="黑体" w:cs="黑体"/>
          <w:color w:val="auto"/>
          <w:sz w:val="32"/>
          <w:szCs w:val="32"/>
          <w:highlight w:val="none"/>
          <w:u w:val="none"/>
        </w:rPr>
        <w:t xml:space="preserve"> 年 </w:t>
      </w:r>
      <w:r>
        <w:rPr>
          <w:rFonts w:hint="eastAsia" w:ascii="黑体" w:hAnsi="黑体" w:eastAsia="黑体" w:cs="黑体"/>
          <w:color w:val="auto"/>
          <w:sz w:val="32"/>
          <w:szCs w:val="32"/>
          <w:highlight w:val="none"/>
          <w:u w:val="none"/>
          <w:lang w:val="en-US" w:eastAsia="zh-CN"/>
        </w:rPr>
        <w:t>2</w:t>
      </w:r>
      <w:r>
        <w:rPr>
          <w:rFonts w:ascii="黑体" w:hAnsi="黑体" w:eastAsia="黑体" w:cs="黑体"/>
          <w:color w:val="auto"/>
          <w:sz w:val="32"/>
          <w:szCs w:val="32"/>
          <w:highlight w:val="none"/>
          <w:u w:val="none"/>
        </w:rPr>
        <w:t xml:space="preserve"> 月</w:t>
      </w:r>
      <w:r>
        <w:rPr>
          <w:rFonts w:hint="eastAsia" w:ascii="黑体" w:hAnsi="黑体" w:eastAsia="黑体" w:cs="黑体"/>
          <w:color w:val="auto"/>
          <w:sz w:val="32"/>
          <w:szCs w:val="32"/>
          <w:highlight w:val="none"/>
          <w:u w:val="none"/>
          <w:lang w:val="en-US" w:eastAsia="zh-CN"/>
        </w:rPr>
        <w:t xml:space="preserve"> 14 </w:t>
      </w:r>
      <w:r>
        <w:rPr>
          <w:rFonts w:ascii="黑体" w:hAnsi="黑体" w:eastAsia="黑体" w:cs="黑体"/>
          <w:color w:val="auto"/>
          <w:sz w:val="32"/>
          <w:szCs w:val="32"/>
          <w:highlight w:val="none"/>
          <w:u w:val="none"/>
        </w:rPr>
        <w:t>日</w:t>
      </w:r>
    </w:p>
    <w:p w14:paraId="20FB50CC">
      <w:pPr>
        <w:pageBreakBefore/>
        <w:tabs>
          <w:tab w:val="left" w:pos="4533"/>
        </w:tabs>
        <w:adjustRightInd w:val="0"/>
        <w:snapToGrid w:val="0"/>
        <w:spacing w:line="600" w:lineRule="exact"/>
        <w:jc w:val="center"/>
        <w:rPr>
          <w:color w:val="auto"/>
          <w:sz w:val="44"/>
          <w:szCs w:val="44"/>
          <w:highlight w:val="none"/>
          <w:u w:val="none"/>
        </w:rPr>
      </w:pPr>
      <w:r>
        <w:rPr>
          <w:color w:val="auto"/>
          <w:sz w:val="44"/>
          <w:szCs w:val="44"/>
          <w:highlight w:val="none"/>
          <w:u w:val="none"/>
        </w:rPr>
        <w:t>目</w:t>
      </w:r>
      <w:r>
        <w:rPr>
          <w:rFonts w:hint="eastAsia" w:eastAsia="宋体"/>
          <w:color w:val="auto"/>
          <w:sz w:val="44"/>
          <w:szCs w:val="44"/>
          <w:highlight w:val="none"/>
          <w:u w:val="none"/>
        </w:rPr>
        <w:t xml:space="preserve">  </w:t>
      </w:r>
      <w:r>
        <w:rPr>
          <w:rFonts w:hint="eastAsia"/>
          <w:color w:val="auto"/>
          <w:sz w:val="44"/>
          <w:szCs w:val="44"/>
          <w:highlight w:val="none"/>
          <w:u w:val="none"/>
        </w:rPr>
        <w:t xml:space="preserve">  </w:t>
      </w:r>
      <w:r>
        <w:rPr>
          <w:color w:val="auto"/>
          <w:sz w:val="44"/>
          <w:szCs w:val="44"/>
          <w:highlight w:val="none"/>
          <w:u w:val="none"/>
        </w:rPr>
        <w:t>录</w:t>
      </w:r>
    </w:p>
    <w:p w14:paraId="773881D5">
      <w:pPr>
        <w:rPr>
          <w:color w:val="auto"/>
          <w:highlight w:val="none"/>
          <w:u w:val="none"/>
        </w:rPr>
      </w:pPr>
    </w:p>
    <w:p w14:paraId="15DC45D9">
      <w:pPr>
        <w:pStyle w:val="8"/>
        <w:spacing w:after="0" w:line="600" w:lineRule="exact"/>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第一部分 部门（单位）概况</w:t>
      </w:r>
    </w:p>
    <w:p w14:paraId="14146C69">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一、主要职能、职责</w:t>
      </w:r>
    </w:p>
    <w:p w14:paraId="3AA10E86">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二、部门（单位）机构设置及预算单位构成情况</w:t>
      </w:r>
    </w:p>
    <w:p w14:paraId="5C25773D">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三、</w:t>
      </w:r>
      <w:r>
        <w:rPr>
          <w:rFonts w:hint="eastAsia" w:ascii="仿宋_GB2312" w:hAnsi="仿宋_GB2312" w:eastAsia="仿宋_GB2312" w:cs="仿宋"/>
          <w:color w:val="auto"/>
          <w:sz w:val="32"/>
          <w:szCs w:val="32"/>
          <w:highlight w:val="none"/>
          <w:u w:val="none"/>
          <w:lang w:val="en-US" w:eastAsia="zh-CN"/>
        </w:rPr>
        <w:t>2025</w:t>
      </w:r>
      <w:r>
        <w:rPr>
          <w:rFonts w:hint="eastAsia" w:ascii="Times New Roman" w:hAnsi="Times New Roman" w:eastAsia="仿宋_GB2312" w:cs="仿宋"/>
          <w:color w:val="auto"/>
          <w:sz w:val="32"/>
          <w:szCs w:val="32"/>
          <w:highlight w:val="none"/>
          <w:u w:val="none"/>
        </w:rPr>
        <w:t>年度部门（单位）主要工作任务及目标</w:t>
      </w:r>
    </w:p>
    <w:p w14:paraId="5E707A2E">
      <w:pPr>
        <w:pStyle w:val="8"/>
        <w:spacing w:after="0" w:line="600" w:lineRule="exact"/>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第二部分 </w:t>
      </w:r>
      <w:r>
        <w:rPr>
          <w:rFonts w:hint="eastAsia" w:ascii="黑体" w:hAnsi="黑体" w:eastAsia="黑体" w:cs="黑体"/>
          <w:color w:val="auto"/>
          <w:sz w:val="32"/>
          <w:szCs w:val="32"/>
          <w:highlight w:val="none"/>
          <w:u w:val="none"/>
          <w:lang w:val="en-US" w:eastAsia="zh-CN"/>
        </w:rPr>
        <w:t>2025</w:t>
      </w:r>
      <w:r>
        <w:rPr>
          <w:rFonts w:hint="eastAsia" w:ascii="黑体" w:hAnsi="黑体" w:eastAsia="黑体" w:cs="黑体"/>
          <w:color w:val="auto"/>
          <w:sz w:val="32"/>
          <w:szCs w:val="32"/>
          <w:highlight w:val="none"/>
          <w:u w:val="none"/>
        </w:rPr>
        <w:t>年度部门（单位）预算情况说明</w:t>
      </w:r>
    </w:p>
    <w:p w14:paraId="64F66232">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一、收支预算总体情况说明</w:t>
      </w:r>
    </w:p>
    <w:p w14:paraId="3C0A4BE9">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二、收入预算情况说明</w:t>
      </w:r>
    </w:p>
    <w:p w14:paraId="1593CCAF">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三、支出预算情况说明</w:t>
      </w:r>
    </w:p>
    <w:p w14:paraId="576CF02E">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四、财政拨款收支预算总体情况说明</w:t>
      </w:r>
    </w:p>
    <w:p w14:paraId="2427779E">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五、一般公共预算支出预算情况说明</w:t>
      </w:r>
    </w:p>
    <w:p w14:paraId="21FA5C14">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六、一般公共预算基本支出预算情况说明</w:t>
      </w:r>
    </w:p>
    <w:p w14:paraId="74FA61EB">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七、一般公共预算“三公”经费支出预算情况说明</w:t>
      </w:r>
    </w:p>
    <w:p w14:paraId="23FF722C">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八、政府性基金预算支出预算情况说明</w:t>
      </w:r>
    </w:p>
    <w:p w14:paraId="2097C472">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九、国有资本经营预算支出预算情况说明</w:t>
      </w:r>
    </w:p>
    <w:p w14:paraId="67BCD2B9">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十、项目支出预算情况说明</w:t>
      </w:r>
    </w:p>
    <w:p w14:paraId="753AA06A">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十一、</w:t>
      </w:r>
      <w:r>
        <w:rPr>
          <w:rFonts w:hint="eastAsia" w:ascii="Times New Roman" w:hAnsi="Times New Roman" w:eastAsia="仿宋_GB2312" w:cs="仿宋"/>
          <w:color w:val="auto"/>
          <w:sz w:val="32"/>
          <w:szCs w:val="32"/>
          <w:highlight w:val="none"/>
          <w:u w:val="none"/>
          <w:lang w:val="en-US" w:eastAsia="zh-CN"/>
        </w:rPr>
        <w:t>机构</w:t>
      </w:r>
      <w:r>
        <w:rPr>
          <w:rFonts w:hint="eastAsia" w:ascii="Times New Roman" w:hAnsi="Times New Roman" w:eastAsia="仿宋_GB2312" w:cs="仿宋"/>
          <w:color w:val="auto"/>
          <w:sz w:val="32"/>
          <w:szCs w:val="32"/>
          <w:highlight w:val="none"/>
          <w:u w:val="none"/>
        </w:rPr>
        <w:t>运行经费支出预算情况说明</w:t>
      </w:r>
    </w:p>
    <w:p w14:paraId="5DE309A1">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十二、政府采购支出预算情况说明</w:t>
      </w:r>
    </w:p>
    <w:p w14:paraId="325C9303">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十三、国有资产占用情况说明</w:t>
      </w:r>
    </w:p>
    <w:p w14:paraId="23C480BD">
      <w:pPr>
        <w:widowControl/>
        <w:spacing w:line="600" w:lineRule="exact"/>
        <w:jc w:val="lef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 xml:space="preserve">十四、项目绩效目标情况说明 </w:t>
      </w:r>
    </w:p>
    <w:p w14:paraId="10F8B428">
      <w:pPr>
        <w:pStyle w:val="8"/>
        <w:spacing w:after="0" w:line="600" w:lineRule="exact"/>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第三部分 名词解释</w:t>
      </w:r>
    </w:p>
    <w:p w14:paraId="2CF8C130">
      <w:pPr>
        <w:pStyle w:val="8"/>
        <w:spacing w:after="0" w:line="600" w:lineRule="exact"/>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第四部分 预算公开联系方式及信息反馈渠道</w:t>
      </w:r>
    </w:p>
    <w:p w14:paraId="71816DC1">
      <w:pPr>
        <w:pStyle w:val="8"/>
        <w:spacing w:after="0" w:line="600" w:lineRule="exact"/>
        <w:rPr>
          <w:rFonts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 xml:space="preserve">第五部分 </w:t>
      </w:r>
      <w:r>
        <w:rPr>
          <w:rFonts w:hint="eastAsia" w:ascii="黑体" w:hAnsi="黑体" w:eastAsia="黑体" w:cs="黑体"/>
          <w:color w:val="auto"/>
          <w:sz w:val="32"/>
          <w:szCs w:val="32"/>
          <w:highlight w:val="none"/>
          <w:u w:val="none"/>
          <w:lang w:val="en-US" w:eastAsia="zh-CN"/>
        </w:rPr>
        <w:t>2025</w:t>
      </w:r>
      <w:r>
        <w:rPr>
          <w:rFonts w:hint="eastAsia" w:ascii="黑体" w:hAnsi="黑体" w:eastAsia="黑体" w:cs="黑体"/>
          <w:color w:val="auto"/>
          <w:sz w:val="32"/>
          <w:szCs w:val="32"/>
          <w:highlight w:val="none"/>
          <w:u w:val="none"/>
        </w:rPr>
        <w:t>年度部门（单位）预算表</w:t>
      </w:r>
    </w:p>
    <w:p w14:paraId="44101C5F">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一、收支总表</w:t>
      </w:r>
    </w:p>
    <w:p w14:paraId="4FE397BA">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二、收入总表</w:t>
      </w:r>
    </w:p>
    <w:p w14:paraId="1E8DA5F7">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三、支出总表</w:t>
      </w:r>
    </w:p>
    <w:p w14:paraId="2CC9978F">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四、财政拨款收支总表</w:t>
      </w:r>
    </w:p>
    <w:p w14:paraId="52AD5AF0">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五、一般公共预算支出表</w:t>
      </w:r>
    </w:p>
    <w:p w14:paraId="12CD2A6E">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六、一般公共预算基本支出表</w:t>
      </w:r>
    </w:p>
    <w:p w14:paraId="0AB6BF99">
      <w:pPr>
        <w:pStyle w:val="8"/>
        <w:spacing w:after="0" w:line="600" w:lineRule="exact"/>
        <w:rPr>
          <w:rFonts w:ascii="Times New Roman" w:hAnsi="Times New Roman" w:eastAsia="仿宋_GB2312" w:cs="仿宋"/>
          <w:color w:val="auto"/>
          <w:spacing w:val="-16"/>
          <w:w w:val="95"/>
          <w:sz w:val="32"/>
          <w:szCs w:val="32"/>
          <w:highlight w:val="none"/>
          <w:u w:val="none"/>
        </w:rPr>
      </w:pPr>
      <w:r>
        <w:rPr>
          <w:rFonts w:hint="eastAsia" w:ascii="Times New Roman" w:hAnsi="Times New Roman" w:eastAsia="仿宋_GB2312" w:cs="仿宋"/>
          <w:color w:val="auto"/>
          <w:spacing w:val="-17"/>
          <w:w w:val="95"/>
          <w:sz w:val="32"/>
          <w:szCs w:val="32"/>
          <w:highlight w:val="none"/>
          <w:u w:val="none"/>
        </w:rPr>
        <w:t>七、一般公共预算</w:t>
      </w:r>
      <w:r>
        <w:rPr>
          <w:rFonts w:hint="eastAsia" w:ascii="Times New Roman" w:hAnsi="Times New Roman" w:eastAsia="仿宋_GB2312" w:cs="仿宋"/>
          <w:color w:val="auto"/>
          <w:spacing w:val="-8"/>
          <w:w w:val="95"/>
          <w:sz w:val="32"/>
          <w:szCs w:val="32"/>
          <w:highlight w:val="none"/>
          <w:u w:val="none"/>
        </w:rPr>
        <w:t>“</w:t>
      </w:r>
      <w:r>
        <w:rPr>
          <w:rFonts w:hint="eastAsia" w:ascii="Times New Roman" w:hAnsi="Times New Roman" w:eastAsia="仿宋_GB2312" w:cs="仿宋"/>
          <w:color w:val="auto"/>
          <w:spacing w:val="-15"/>
          <w:w w:val="95"/>
          <w:sz w:val="32"/>
          <w:szCs w:val="32"/>
          <w:highlight w:val="none"/>
          <w:u w:val="none"/>
        </w:rPr>
        <w:t>三公</w:t>
      </w:r>
      <w:r>
        <w:rPr>
          <w:rFonts w:hint="eastAsia" w:ascii="Times New Roman" w:hAnsi="Times New Roman" w:eastAsia="仿宋_GB2312" w:cs="仿宋"/>
          <w:color w:val="auto"/>
          <w:spacing w:val="-10"/>
          <w:w w:val="95"/>
          <w:sz w:val="32"/>
          <w:szCs w:val="32"/>
          <w:highlight w:val="none"/>
          <w:u w:val="none"/>
        </w:rPr>
        <w:t>”</w:t>
      </w:r>
      <w:r>
        <w:rPr>
          <w:rFonts w:hint="eastAsia" w:ascii="Times New Roman" w:hAnsi="Times New Roman" w:eastAsia="仿宋_GB2312" w:cs="仿宋"/>
          <w:color w:val="auto"/>
          <w:spacing w:val="-16"/>
          <w:w w:val="95"/>
          <w:sz w:val="32"/>
          <w:szCs w:val="32"/>
          <w:highlight w:val="none"/>
          <w:u w:val="none"/>
        </w:rPr>
        <w:t>经费支出表</w:t>
      </w:r>
    </w:p>
    <w:p w14:paraId="3A681C5D">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pacing w:val="-16"/>
          <w:w w:val="95"/>
          <w:sz w:val="32"/>
          <w:szCs w:val="32"/>
          <w:highlight w:val="none"/>
          <w:u w:val="none"/>
        </w:rPr>
        <w:t>八、政府性基金预算支出表</w:t>
      </w:r>
    </w:p>
    <w:p w14:paraId="5E36C6A9">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九、国有资本经营预算支出表</w:t>
      </w:r>
    </w:p>
    <w:p w14:paraId="35811AEA">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十、项目支出表</w:t>
      </w:r>
    </w:p>
    <w:p w14:paraId="7A82AC92">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sz w:val="32"/>
          <w:szCs w:val="32"/>
          <w:highlight w:val="none"/>
          <w:u w:val="none"/>
        </w:rPr>
        <w:t>十一、项目绩效目标表</w:t>
      </w:r>
    </w:p>
    <w:p w14:paraId="20659B92">
      <w:pPr>
        <w:pStyle w:val="8"/>
        <w:spacing w:after="0" w:line="600" w:lineRule="exact"/>
        <w:rPr>
          <w:rFonts w:ascii="Times New Roman" w:hAnsi="Times New Roman" w:eastAsia="仿宋_GB2312" w:cs="仿宋"/>
          <w:color w:val="auto"/>
          <w:sz w:val="32"/>
          <w:szCs w:val="32"/>
          <w:highlight w:val="none"/>
          <w:u w:val="none"/>
        </w:rPr>
      </w:pPr>
      <w:r>
        <w:rPr>
          <w:rFonts w:hint="eastAsia" w:ascii="Times New Roman" w:hAnsi="Times New Roman" w:eastAsia="仿宋_GB2312" w:cs="仿宋"/>
          <w:color w:val="auto"/>
          <w:w w:val="95"/>
          <w:sz w:val="32"/>
          <w:szCs w:val="32"/>
          <w:highlight w:val="none"/>
          <w:u w:val="none"/>
        </w:rPr>
        <w:t>十二、政府采购预算表</w:t>
      </w:r>
    </w:p>
    <w:p w14:paraId="18D88362">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bookmarkStart w:id="0" w:name="_Toc30742"/>
    </w:p>
    <w:p w14:paraId="378D8962">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105EED89">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5746EC58">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2C09F885">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293038C8">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03AEACE3">
      <w:pPr>
        <w:rPr>
          <w:rFonts w:hint="eastAsia" w:ascii="方正小标宋简体" w:hAnsi="方正小标宋简体" w:eastAsia="方正小标宋简体" w:cs="方正小标宋简体"/>
          <w:b w:val="0"/>
          <w:bCs w:val="0"/>
          <w:color w:val="auto"/>
          <w:sz w:val="36"/>
          <w:szCs w:val="36"/>
          <w:highlight w:val="none"/>
          <w:u w:val="none"/>
        </w:rPr>
      </w:pPr>
    </w:p>
    <w:p w14:paraId="1AA16B77">
      <w:pPr>
        <w:rPr>
          <w:rFonts w:hint="eastAsia" w:ascii="方正小标宋简体" w:hAnsi="方正小标宋简体" w:eastAsia="方正小标宋简体" w:cs="方正小标宋简体"/>
          <w:b w:val="0"/>
          <w:bCs w:val="0"/>
          <w:color w:val="auto"/>
          <w:sz w:val="36"/>
          <w:szCs w:val="36"/>
          <w:highlight w:val="none"/>
          <w:u w:val="none"/>
        </w:rPr>
      </w:pPr>
    </w:p>
    <w:p w14:paraId="79D460C2">
      <w:pPr>
        <w:rPr>
          <w:rFonts w:hint="eastAsia" w:ascii="方正小标宋简体" w:hAnsi="方正小标宋简体" w:eastAsia="方正小标宋简体" w:cs="方正小标宋简体"/>
          <w:b w:val="0"/>
          <w:bCs w:val="0"/>
          <w:color w:val="auto"/>
          <w:sz w:val="36"/>
          <w:szCs w:val="36"/>
          <w:highlight w:val="none"/>
          <w:u w:val="none"/>
        </w:rPr>
      </w:pPr>
    </w:p>
    <w:p w14:paraId="55C1B9BA">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color w:val="auto"/>
          <w:sz w:val="36"/>
          <w:szCs w:val="36"/>
          <w:highlight w:val="none"/>
          <w:u w:val="none"/>
        </w:rPr>
      </w:pPr>
    </w:p>
    <w:p w14:paraId="1135595D">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color w:val="auto"/>
          <w:sz w:val="36"/>
          <w:szCs w:val="36"/>
          <w:highlight w:val="none"/>
          <w:u w:val="none"/>
        </w:rPr>
      </w:pPr>
      <w:r>
        <w:rPr>
          <w:rFonts w:hint="eastAsia" w:ascii="方正小标宋简体" w:hAnsi="方正小标宋简体" w:eastAsia="方正小标宋简体" w:cs="方正小标宋简体"/>
          <w:b w:val="0"/>
          <w:bCs w:val="0"/>
          <w:color w:val="auto"/>
          <w:sz w:val="36"/>
          <w:szCs w:val="36"/>
          <w:highlight w:val="none"/>
          <w:u w:val="none"/>
        </w:rPr>
        <w:t>第一部分  部门（单位）概况</w:t>
      </w:r>
      <w:bookmarkEnd w:id="0"/>
    </w:p>
    <w:p w14:paraId="09AD7E63">
      <w:pPr>
        <w:spacing w:line="600" w:lineRule="exact"/>
        <w:rPr>
          <w:rFonts w:ascii="方正小标宋简体" w:hAnsi="方正小标宋简体" w:eastAsia="方正小标宋简体" w:cs="方正小标宋简体"/>
          <w:color w:val="auto"/>
          <w:sz w:val="36"/>
          <w:szCs w:val="36"/>
          <w:highlight w:val="none"/>
          <w:u w:val="none"/>
        </w:rPr>
      </w:pPr>
    </w:p>
    <w:p w14:paraId="25E8E044">
      <w:pPr>
        <w:numPr>
          <w:ilvl w:val="0"/>
          <w:numId w:val="1"/>
        </w:numPr>
        <w:spacing w:line="600" w:lineRule="exact"/>
        <w:ind w:left="17" w:leftChars="8" w:firstLine="624" w:firstLineChars="195"/>
        <w:outlineLvl w:val="2"/>
        <w:rPr>
          <w:rFonts w:eastAsia="黑体" w:cs="黑体"/>
          <w:color w:val="auto"/>
          <w:sz w:val="32"/>
          <w:szCs w:val="36"/>
          <w:highlight w:val="none"/>
          <w:u w:val="none"/>
        </w:rPr>
      </w:pPr>
      <w:r>
        <w:rPr>
          <w:rFonts w:hint="eastAsia" w:eastAsia="黑体" w:cs="黑体"/>
          <w:color w:val="auto"/>
          <w:sz w:val="32"/>
          <w:szCs w:val="36"/>
          <w:highlight w:val="none"/>
          <w:u w:val="none"/>
        </w:rPr>
        <w:t>主要职能职责</w:t>
      </w:r>
    </w:p>
    <w:p w14:paraId="074E244F">
      <w:pPr>
        <w:numPr>
          <w:ilvl w:val="0"/>
          <w:numId w:val="0"/>
        </w:numPr>
        <w:spacing w:line="600" w:lineRule="exact"/>
        <w:ind w:leftChars="203"/>
        <w:outlineLvl w:val="2"/>
        <w:rPr>
          <w:rFonts w:hint="default" w:eastAsia="黑体" w:cs="黑体"/>
          <w:color w:val="auto"/>
          <w:sz w:val="32"/>
          <w:szCs w:val="36"/>
          <w:highlight w:val="none"/>
          <w:u w:val="none"/>
          <w:lang w:val="en-US" w:eastAsia="zh-CN"/>
        </w:rPr>
      </w:pPr>
      <w:r>
        <w:rPr>
          <w:rFonts w:hint="eastAsia" w:eastAsia="黑体" w:cs="黑体"/>
          <w:color w:val="auto"/>
          <w:sz w:val="32"/>
          <w:szCs w:val="36"/>
          <w:highlight w:val="none"/>
          <w:u w:val="none"/>
          <w:lang w:eastAsia="zh-CN"/>
        </w:rPr>
        <w:t>（</w:t>
      </w:r>
      <w:r>
        <w:rPr>
          <w:rFonts w:hint="eastAsia" w:eastAsia="黑体" w:cs="黑体"/>
          <w:color w:val="auto"/>
          <w:sz w:val="32"/>
          <w:szCs w:val="36"/>
          <w:highlight w:val="none"/>
          <w:u w:val="none"/>
          <w:lang w:val="en-US" w:eastAsia="zh-CN"/>
        </w:rPr>
        <w:t>一</w:t>
      </w:r>
      <w:r>
        <w:rPr>
          <w:rFonts w:hint="eastAsia" w:eastAsia="黑体" w:cs="黑体"/>
          <w:color w:val="auto"/>
          <w:sz w:val="32"/>
          <w:szCs w:val="36"/>
          <w:highlight w:val="none"/>
          <w:u w:val="none"/>
          <w:lang w:eastAsia="zh-CN"/>
        </w:rPr>
        <w:t>）</w:t>
      </w:r>
      <w:r>
        <w:rPr>
          <w:rFonts w:hint="eastAsia" w:eastAsia="黑体" w:cs="黑体"/>
          <w:color w:val="auto"/>
          <w:sz w:val="32"/>
          <w:szCs w:val="36"/>
          <w:highlight w:val="none"/>
          <w:u w:val="none"/>
          <w:lang w:val="en-US" w:eastAsia="zh-CN"/>
        </w:rPr>
        <w:t>部门职能</w:t>
      </w:r>
    </w:p>
    <w:p w14:paraId="0A79ED45">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内蒙古医科大学附属医院是一所集医疗、教学、科研、预防、保健、康复和急救于一体的现代化三级甲等综合医院，是内蒙古医科大学最早建立的直属附属医院和第一临床学院，是自治区最早建立的综合性医院之一，也是自治区重要的医疗教学实践基地、医疗卫生人才培养基地和临床医学研究中心。</w:t>
      </w:r>
    </w:p>
    <w:p w14:paraId="2C1C5302">
      <w:pPr>
        <w:numPr>
          <w:ilvl w:val="0"/>
          <w:numId w:val="2"/>
        </w:numPr>
        <w:spacing w:line="600" w:lineRule="exact"/>
        <w:ind w:leftChars="203"/>
        <w:outlineLvl w:val="2"/>
        <w:rPr>
          <w:rFonts w:hint="eastAsia" w:eastAsia="黑体" w:cs="黑体"/>
          <w:color w:val="auto"/>
          <w:sz w:val="32"/>
          <w:szCs w:val="36"/>
          <w:highlight w:val="none"/>
          <w:u w:val="none"/>
          <w:lang w:val="en-US" w:eastAsia="zh-CN"/>
        </w:rPr>
      </w:pPr>
      <w:r>
        <w:rPr>
          <w:rFonts w:hint="eastAsia" w:eastAsia="黑体" w:cs="黑体"/>
          <w:color w:val="auto"/>
          <w:sz w:val="32"/>
          <w:szCs w:val="36"/>
          <w:highlight w:val="none"/>
          <w:u w:val="none"/>
          <w:lang w:val="en-US" w:eastAsia="zh-CN"/>
        </w:rPr>
        <w:t>部门主要职责</w:t>
      </w:r>
    </w:p>
    <w:p w14:paraId="4D629352">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内蒙古医科大学附属医院的主要职责：</w:t>
      </w:r>
    </w:p>
    <w:p w14:paraId="17F5F570">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1.贯彻执行新时期党的卫生健康工作方针，贯彻落实上级党委、政府和内蒙古医科大学的工作部署和要求。</w:t>
      </w:r>
    </w:p>
    <w:p w14:paraId="5645CF4A">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2.为人民群众提供医疗、预防、保健、健康教育和公共卫生服务，不断提高医疗质量，确保医疗安全。</w:t>
      </w:r>
    </w:p>
    <w:p w14:paraId="0649F32E">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3.保障内蒙古医科大学临床理论教学和实践教学的顺利进行。承担教学医院、住院医师规范化培训、继续医学教育等职责。</w:t>
      </w:r>
    </w:p>
    <w:p w14:paraId="7D8D80AD">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4.开展对外交流和合作，承担涉外医疗服务。</w:t>
      </w:r>
    </w:p>
    <w:p w14:paraId="14308A69">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5.承担上级部门指令性医疗服务、突发公共事件的医疗卫生救助、公共卫生以及重大活动医疗保障等任务。</w:t>
      </w:r>
    </w:p>
    <w:p w14:paraId="6CCD6D54">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6.开展援外医疗、对口帮扶、扶贫义诊、送医下乡等健康扶贫工作，并将扶贫资金纳入年度预算。</w:t>
      </w:r>
    </w:p>
    <w:p w14:paraId="42CF31CC">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7.承担上级党委、政府有关部门和内蒙古医科大学交办的其它事项。</w:t>
      </w:r>
    </w:p>
    <w:p w14:paraId="7FEFDE68">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8.医院接受上级党委和政府有关部门的业务指导和监督管理。并承担以下社会责任和义务：</w:t>
      </w:r>
    </w:p>
    <w:p w14:paraId="7BFA2EC1">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（1）医院全面参与全民医保制度建设，落实社会医疗保险政策，积极推动异地就医直接结算，为患者提供更加方便、更多层次医疗健康保险服务。</w:t>
      </w:r>
    </w:p>
    <w:p w14:paraId="4A3451D3">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（2）医院积极开展医学科学研究，推动医学科技成果转化，建设药械临床试验平台，支持创新服务产品，促进医学科技进步。</w:t>
      </w:r>
    </w:p>
    <w:p w14:paraId="201DE511">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（3）医院按照规定加强与党政机关、企事业单位、社会组织的沟通、联系与合作，落实社会责任，推动健康内蒙古建设。</w:t>
      </w:r>
    </w:p>
    <w:p w14:paraId="3069C236">
      <w:pPr>
        <w:spacing w:line="600" w:lineRule="exact"/>
        <w:ind w:firstLine="640" w:firstLineChars="200"/>
        <w:rPr>
          <w:rFonts w:hint="default" w:eastAsia="仿宋_GB2312" w:cstheme="minorBidi"/>
          <w:color w:val="auto"/>
          <w:sz w:val="32"/>
          <w:szCs w:val="32"/>
          <w:highlight w:val="none"/>
          <w:u w:val="none"/>
          <w:lang w:val="en-US" w:eastAsia="zh-CN"/>
        </w:rPr>
      </w:pPr>
      <w:r>
        <w:rPr>
          <w:rFonts w:hint="eastAsia" w:eastAsia="仿宋_GB2312" w:cstheme="minorBidi"/>
          <w:color w:val="auto"/>
          <w:sz w:val="32"/>
          <w:szCs w:val="32"/>
          <w:highlight w:val="none"/>
          <w:u w:val="none"/>
        </w:rPr>
        <w:t>（4）医院不参与企业营利性经营活动，不设立“院中院”，不进行科室承包。</w:t>
      </w:r>
    </w:p>
    <w:p w14:paraId="37C17A60">
      <w:pPr>
        <w:numPr>
          <w:ilvl w:val="0"/>
          <w:numId w:val="1"/>
        </w:numPr>
        <w:spacing w:line="600" w:lineRule="exact"/>
        <w:ind w:left="17" w:leftChars="8" w:firstLine="624" w:firstLineChars="195"/>
        <w:outlineLvl w:val="2"/>
        <w:rPr>
          <w:rFonts w:eastAsia="黑体" w:cs="黑体"/>
          <w:color w:val="auto"/>
          <w:sz w:val="32"/>
          <w:szCs w:val="36"/>
          <w:highlight w:val="none"/>
          <w:u w:val="none"/>
        </w:rPr>
      </w:pPr>
      <w:r>
        <w:rPr>
          <w:rFonts w:hint="eastAsia" w:eastAsia="黑体" w:cs="黑体"/>
          <w:color w:val="auto"/>
          <w:sz w:val="32"/>
          <w:szCs w:val="36"/>
          <w:highlight w:val="none"/>
          <w:u w:val="none"/>
        </w:rPr>
        <w:t>部门（单位）机构设置及预算单位构成情况</w:t>
      </w:r>
    </w:p>
    <w:p w14:paraId="7CC7343D">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内蒙古医科大学附属医院机构设置</w:t>
      </w:r>
    </w:p>
    <w:p w14:paraId="51D80ACD">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医院依据相关法律、法规和规章，结合医院宗旨、发展目标、业务范围和实际需要，本着精简、高效、统一的原则，设立行政职能</w:t>
      </w:r>
      <w:r>
        <w:rPr>
          <w:rFonts w:hint="eastAsia" w:eastAsia="仿宋_GB2312" w:cstheme="minorBidi"/>
          <w:color w:val="auto"/>
          <w:sz w:val="32"/>
          <w:szCs w:val="32"/>
          <w:highlight w:val="none"/>
          <w:u w:val="none"/>
          <w:lang w:val="en-US" w:eastAsia="zh-CN"/>
        </w:rPr>
        <w:t>处室</w:t>
      </w:r>
      <w:r>
        <w:rPr>
          <w:rFonts w:hint="eastAsia" w:eastAsia="仿宋_GB2312" w:cstheme="minorBidi"/>
          <w:color w:val="auto"/>
          <w:sz w:val="32"/>
          <w:szCs w:val="32"/>
          <w:highlight w:val="none"/>
          <w:u w:val="none"/>
        </w:rPr>
        <w:t>和临床医技科室。</w:t>
      </w:r>
    </w:p>
    <w:p w14:paraId="52C6CB47">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行政职能</w:t>
      </w:r>
      <w:r>
        <w:rPr>
          <w:rFonts w:hint="eastAsia" w:eastAsia="仿宋_GB2312" w:cstheme="minorBidi"/>
          <w:color w:val="auto"/>
          <w:sz w:val="32"/>
          <w:szCs w:val="32"/>
          <w:highlight w:val="none"/>
          <w:u w:val="none"/>
          <w:lang w:val="en-US" w:eastAsia="zh-CN"/>
        </w:rPr>
        <w:t>处室</w:t>
      </w:r>
      <w:r>
        <w:rPr>
          <w:rFonts w:hint="eastAsia" w:eastAsia="仿宋_GB2312" w:cstheme="minorBidi"/>
          <w:color w:val="auto"/>
          <w:sz w:val="32"/>
          <w:szCs w:val="32"/>
          <w:highlight w:val="none"/>
          <w:u w:val="none"/>
        </w:rPr>
        <w:t>主要职责：执行医院管理决定；细化、落实医院在医疗、教学、科研、护理等方面的管理制度；为医院业务发展及学科建设提供决策依据与管理支持。</w:t>
      </w:r>
    </w:p>
    <w:p w14:paraId="5DFF7043">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临床医技科室主要职责：依法组织开展学科范围内的相关医疗执业活动，为患者提供诊疗、护理、康复和健康咨询等服务；负责提高本科室质量管理和病人服务水平；开展学科建设、医学教育、人才培养和科研工作；承担医院交办的其他工作。</w:t>
      </w:r>
    </w:p>
    <w:p w14:paraId="51422D5E">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医院实行院、</w:t>
      </w:r>
      <w:r>
        <w:rPr>
          <w:rFonts w:hint="eastAsia" w:eastAsia="仿宋_GB2312" w:cstheme="minorBidi"/>
          <w:color w:val="auto"/>
          <w:sz w:val="32"/>
          <w:szCs w:val="32"/>
          <w:highlight w:val="none"/>
          <w:u w:val="none"/>
          <w:lang w:val="en-US" w:eastAsia="zh-CN"/>
        </w:rPr>
        <w:t>处、</w:t>
      </w:r>
      <w:r>
        <w:rPr>
          <w:rFonts w:hint="eastAsia" w:eastAsia="仿宋_GB2312" w:cstheme="minorBidi"/>
          <w:color w:val="auto"/>
          <w:sz w:val="32"/>
          <w:szCs w:val="32"/>
          <w:highlight w:val="none"/>
          <w:u w:val="none"/>
        </w:rPr>
        <w:t>科</w:t>
      </w:r>
      <w:r>
        <w:rPr>
          <w:rFonts w:hint="eastAsia" w:eastAsia="仿宋_GB2312" w:cstheme="minorBidi"/>
          <w:color w:val="auto"/>
          <w:sz w:val="32"/>
          <w:szCs w:val="32"/>
          <w:highlight w:val="none"/>
          <w:u w:val="none"/>
          <w:lang w:val="en-US" w:eastAsia="zh-CN"/>
        </w:rPr>
        <w:t>三</w:t>
      </w:r>
      <w:r>
        <w:rPr>
          <w:rFonts w:hint="eastAsia" w:eastAsia="仿宋_GB2312" w:cstheme="minorBidi"/>
          <w:color w:val="auto"/>
          <w:sz w:val="32"/>
          <w:szCs w:val="32"/>
          <w:highlight w:val="none"/>
          <w:u w:val="none"/>
        </w:rPr>
        <w:t>级管理责任制。医院本着责、权、利相统一的原则，在人、财、物等方面明确科室相应的管理权限，指导和监督</w:t>
      </w:r>
      <w:r>
        <w:rPr>
          <w:rFonts w:hint="eastAsia" w:eastAsia="仿宋_GB2312" w:cstheme="minorBidi"/>
          <w:color w:val="auto"/>
          <w:sz w:val="32"/>
          <w:szCs w:val="32"/>
          <w:highlight w:val="none"/>
          <w:u w:val="none"/>
          <w:lang w:val="en-US" w:eastAsia="zh-CN"/>
        </w:rPr>
        <w:t>处室（</w:t>
      </w:r>
      <w:r>
        <w:rPr>
          <w:rFonts w:hint="eastAsia" w:eastAsia="仿宋_GB2312" w:cstheme="minorBidi"/>
          <w:color w:val="auto"/>
          <w:sz w:val="32"/>
          <w:szCs w:val="32"/>
          <w:highlight w:val="none"/>
          <w:u w:val="none"/>
        </w:rPr>
        <w:t>科室</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在医院授权范围内自主管理。</w:t>
      </w:r>
    </w:p>
    <w:p w14:paraId="22E65E69">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内设机构负责人包括正（副）</w:t>
      </w:r>
      <w:r>
        <w:rPr>
          <w:rFonts w:hint="eastAsia" w:eastAsia="仿宋_GB2312" w:cstheme="minorBidi"/>
          <w:color w:val="auto"/>
          <w:sz w:val="32"/>
          <w:szCs w:val="32"/>
          <w:highlight w:val="none"/>
          <w:u w:val="none"/>
          <w:lang w:val="en-US" w:eastAsia="zh-CN"/>
        </w:rPr>
        <w:t>处长</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正（副）科主任、支部书记、护士长等在内的核心管理团队，负责制定部门管理细则，完善民主决策制度、</w:t>
      </w:r>
      <w:r>
        <w:rPr>
          <w:rFonts w:hint="eastAsia" w:eastAsia="仿宋_GB2312" w:cstheme="minorBidi"/>
          <w:color w:val="auto"/>
          <w:sz w:val="32"/>
          <w:szCs w:val="32"/>
          <w:highlight w:val="none"/>
          <w:u w:val="none"/>
          <w:lang w:val="en-US" w:eastAsia="zh-CN"/>
        </w:rPr>
        <w:t>处</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科</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务会会议制度以及全体会议制度；</w:t>
      </w:r>
      <w:r>
        <w:rPr>
          <w:rFonts w:hint="eastAsia" w:eastAsia="仿宋_GB2312" w:cstheme="minorBidi"/>
          <w:color w:val="auto"/>
          <w:sz w:val="32"/>
          <w:szCs w:val="32"/>
          <w:highlight w:val="none"/>
          <w:u w:val="none"/>
          <w:lang w:val="en-US" w:eastAsia="zh-CN"/>
        </w:rPr>
        <w:t>处（</w:t>
      </w:r>
      <w:r>
        <w:rPr>
          <w:rFonts w:hint="eastAsia" w:eastAsia="仿宋_GB2312" w:cstheme="minorBidi"/>
          <w:color w:val="auto"/>
          <w:sz w:val="32"/>
          <w:szCs w:val="32"/>
          <w:highlight w:val="none"/>
          <w:u w:val="none"/>
        </w:rPr>
        <w:t>科</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室负责人是科室管理和安全生产的第一责任人，负责</w:t>
      </w:r>
      <w:r>
        <w:rPr>
          <w:rFonts w:hint="eastAsia" w:eastAsia="仿宋_GB2312" w:cstheme="minorBidi"/>
          <w:color w:val="auto"/>
          <w:sz w:val="32"/>
          <w:szCs w:val="32"/>
          <w:highlight w:val="none"/>
          <w:u w:val="none"/>
          <w:lang w:val="en-US" w:eastAsia="zh-CN"/>
        </w:rPr>
        <w:t>处（</w:t>
      </w:r>
      <w:r>
        <w:rPr>
          <w:rFonts w:hint="eastAsia" w:eastAsia="仿宋_GB2312" w:cstheme="minorBidi"/>
          <w:color w:val="auto"/>
          <w:sz w:val="32"/>
          <w:szCs w:val="32"/>
          <w:highlight w:val="none"/>
          <w:u w:val="none"/>
        </w:rPr>
        <w:t>科</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室的日常管理，组织贯彻上级指示精神，培训宣教，党团建设等工作。</w:t>
      </w:r>
    </w:p>
    <w:p w14:paraId="6A78FCAD">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（二）内蒙古医科大学附属医院人员基本情况</w:t>
      </w:r>
    </w:p>
    <w:p w14:paraId="4EF43DBD">
      <w:pPr>
        <w:spacing w:line="600" w:lineRule="exact"/>
        <w:ind w:firstLine="640" w:firstLineChars="200"/>
        <w:rPr>
          <w:rFonts w:hint="eastAsia" w:eastAsia="仿宋_GB2312" w:cstheme="minorBidi"/>
          <w:color w:val="auto"/>
          <w:sz w:val="32"/>
          <w:szCs w:val="32"/>
          <w:highlight w:val="none"/>
          <w:u w:val="none"/>
        </w:rPr>
      </w:pPr>
      <w:r>
        <w:rPr>
          <w:rFonts w:hint="eastAsia" w:eastAsia="仿宋_GB2312" w:cstheme="minorBidi"/>
          <w:color w:val="auto"/>
          <w:sz w:val="32"/>
          <w:szCs w:val="32"/>
          <w:highlight w:val="none"/>
          <w:u w:val="none"/>
        </w:rPr>
        <w:t>预算事业编制数</w:t>
      </w:r>
      <w:r>
        <w:rPr>
          <w:rFonts w:hint="eastAsia" w:eastAsia="仿宋_GB2312" w:cstheme="minorBidi"/>
          <w:color w:val="auto"/>
          <w:sz w:val="32"/>
          <w:szCs w:val="32"/>
          <w:highlight w:val="none"/>
          <w:u w:val="none"/>
          <w:lang w:val="en-US" w:eastAsia="zh-CN"/>
        </w:rPr>
        <w:t>2395</w:t>
      </w:r>
      <w:r>
        <w:rPr>
          <w:rFonts w:hint="eastAsia" w:eastAsia="仿宋_GB2312" w:cstheme="minorBidi"/>
          <w:color w:val="auto"/>
          <w:sz w:val="32"/>
          <w:szCs w:val="32"/>
          <w:highlight w:val="none"/>
          <w:u w:val="none"/>
        </w:rPr>
        <w:t>人。截止202</w:t>
      </w:r>
      <w:r>
        <w:rPr>
          <w:rFonts w:hint="eastAsia" w:eastAsia="仿宋_GB2312" w:cstheme="minorBidi"/>
          <w:color w:val="auto"/>
          <w:sz w:val="32"/>
          <w:szCs w:val="32"/>
          <w:highlight w:val="none"/>
          <w:u w:val="none"/>
          <w:lang w:val="en-US" w:eastAsia="zh-CN"/>
        </w:rPr>
        <w:t>4</w:t>
      </w:r>
      <w:r>
        <w:rPr>
          <w:rFonts w:hint="eastAsia" w:eastAsia="仿宋_GB2312" w:cstheme="minorBidi"/>
          <w:color w:val="auto"/>
          <w:sz w:val="32"/>
          <w:szCs w:val="32"/>
          <w:highlight w:val="none"/>
          <w:u w:val="none"/>
        </w:rPr>
        <w:t xml:space="preserve">年12月末实有人数 </w:t>
      </w:r>
      <w:r>
        <w:rPr>
          <w:rFonts w:hint="eastAsia" w:eastAsia="仿宋_GB2312" w:cstheme="minorBidi"/>
          <w:color w:val="auto"/>
          <w:sz w:val="32"/>
          <w:szCs w:val="32"/>
          <w:highlight w:val="none"/>
          <w:u w:val="none"/>
          <w:lang w:val="en-US" w:eastAsia="zh-CN"/>
        </w:rPr>
        <w:t>4923</w:t>
      </w:r>
      <w:r>
        <w:rPr>
          <w:rFonts w:hint="eastAsia" w:eastAsia="仿宋_GB2312" w:cstheme="minorBidi"/>
          <w:color w:val="auto"/>
          <w:sz w:val="32"/>
          <w:szCs w:val="32"/>
          <w:highlight w:val="none"/>
          <w:u w:val="none"/>
        </w:rPr>
        <w:t>人，其中：在</w:t>
      </w:r>
      <w:r>
        <w:rPr>
          <w:rFonts w:hint="eastAsia" w:eastAsia="仿宋_GB2312" w:cstheme="minorBidi"/>
          <w:color w:val="auto"/>
          <w:sz w:val="32"/>
          <w:szCs w:val="32"/>
          <w:highlight w:val="none"/>
          <w:u w:val="none"/>
          <w:lang w:val="en-US" w:eastAsia="zh-CN"/>
        </w:rPr>
        <w:t>编</w:t>
      </w:r>
      <w:r>
        <w:rPr>
          <w:rFonts w:hint="eastAsia" w:eastAsia="仿宋_GB2312" w:cstheme="minorBidi"/>
          <w:color w:val="auto"/>
          <w:sz w:val="32"/>
          <w:szCs w:val="32"/>
          <w:highlight w:val="none"/>
          <w:u w:val="none"/>
        </w:rPr>
        <w:t>人员</w:t>
      </w:r>
      <w:r>
        <w:rPr>
          <w:rFonts w:hint="eastAsia" w:eastAsia="仿宋_GB2312" w:cstheme="minorBidi"/>
          <w:color w:val="auto"/>
          <w:sz w:val="32"/>
          <w:szCs w:val="32"/>
          <w:highlight w:val="none"/>
          <w:u w:val="none"/>
          <w:lang w:val="en-US" w:eastAsia="zh-CN"/>
        </w:rPr>
        <w:t>2125</w:t>
      </w:r>
      <w:r>
        <w:rPr>
          <w:rFonts w:hint="eastAsia" w:eastAsia="仿宋_GB2312" w:cstheme="minorBidi"/>
          <w:color w:val="auto"/>
          <w:sz w:val="32"/>
          <w:szCs w:val="32"/>
          <w:highlight w:val="none"/>
          <w:u w:val="none"/>
        </w:rPr>
        <w:t>人，长期聘用人员</w:t>
      </w:r>
      <w:r>
        <w:rPr>
          <w:rFonts w:hint="eastAsia" w:eastAsia="仿宋_GB2312" w:cstheme="minorBidi"/>
          <w:color w:val="auto"/>
          <w:sz w:val="32"/>
          <w:szCs w:val="32"/>
          <w:highlight w:val="none"/>
          <w:u w:val="none"/>
          <w:lang w:val="en-US" w:eastAsia="zh-CN"/>
        </w:rPr>
        <w:t>2798</w:t>
      </w:r>
      <w:r>
        <w:rPr>
          <w:rFonts w:hint="eastAsia" w:eastAsia="仿宋_GB2312" w:cstheme="minorBidi"/>
          <w:color w:val="auto"/>
          <w:sz w:val="32"/>
          <w:szCs w:val="32"/>
          <w:highlight w:val="none"/>
          <w:u w:val="none"/>
        </w:rPr>
        <w:t>人，离退休人员</w:t>
      </w:r>
      <w:r>
        <w:rPr>
          <w:rFonts w:hint="eastAsia" w:eastAsia="仿宋_GB2312" w:cstheme="minorBidi"/>
          <w:color w:val="auto"/>
          <w:sz w:val="32"/>
          <w:szCs w:val="32"/>
          <w:highlight w:val="none"/>
          <w:u w:val="none"/>
          <w:lang w:val="en-US" w:eastAsia="zh-CN"/>
        </w:rPr>
        <w:t>856</w:t>
      </w:r>
      <w:r>
        <w:rPr>
          <w:rFonts w:hint="eastAsia" w:eastAsia="仿宋_GB2312" w:cstheme="minorBidi"/>
          <w:color w:val="auto"/>
          <w:sz w:val="32"/>
          <w:szCs w:val="32"/>
          <w:highlight w:val="none"/>
          <w:u w:val="none"/>
        </w:rPr>
        <w:t xml:space="preserve">人。 </w:t>
      </w:r>
    </w:p>
    <w:p w14:paraId="119FEE5D">
      <w:pPr>
        <w:numPr>
          <w:ilvl w:val="0"/>
          <w:numId w:val="1"/>
        </w:numPr>
        <w:spacing w:line="600" w:lineRule="exact"/>
        <w:ind w:left="17" w:leftChars="8" w:firstLine="624" w:firstLineChars="195"/>
        <w:outlineLvl w:val="2"/>
        <w:rPr>
          <w:rFonts w:eastAsia="黑体" w:cs="黑体"/>
          <w:color w:val="auto"/>
          <w:sz w:val="32"/>
          <w:szCs w:val="36"/>
          <w:highlight w:val="none"/>
          <w:u w:val="none"/>
        </w:rPr>
      </w:pPr>
      <w:r>
        <w:rPr>
          <w:rFonts w:hint="eastAsia" w:ascii="仿宋_GB2312" w:hAnsi="仿宋_GB2312" w:eastAsia="黑体" w:cs="黑体"/>
          <w:color w:val="auto"/>
          <w:sz w:val="32"/>
          <w:szCs w:val="36"/>
          <w:highlight w:val="none"/>
          <w:u w:val="none"/>
          <w:lang w:val="en-US" w:eastAsia="zh-CN"/>
        </w:rPr>
        <w:t>2025</w:t>
      </w:r>
      <w:r>
        <w:rPr>
          <w:rFonts w:hint="eastAsia" w:eastAsia="黑体" w:cs="黑体"/>
          <w:color w:val="auto"/>
          <w:sz w:val="32"/>
          <w:szCs w:val="36"/>
          <w:highlight w:val="none"/>
          <w:u w:val="none"/>
        </w:rPr>
        <w:t>年度部门（单位）主要工作任务及目标</w:t>
      </w:r>
    </w:p>
    <w:p w14:paraId="0BF4CC2F">
      <w:pPr>
        <w:spacing w:line="600" w:lineRule="exact"/>
        <w:ind w:firstLine="640" w:firstLineChars="200"/>
        <w:rPr>
          <w:rFonts w:hint="eastAsia" w:eastAsia="仿宋_GB2312" w:cstheme="minorBidi"/>
          <w:color w:val="auto"/>
          <w:sz w:val="32"/>
          <w:szCs w:val="32"/>
          <w:highlight w:val="none"/>
          <w:u w:val="none"/>
          <w:lang w:val="en-US" w:eastAsia="zh-CN"/>
        </w:rPr>
      </w:pPr>
      <w:r>
        <w:rPr>
          <w:rFonts w:hint="eastAsia" w:eastAsia="仿宋_GB2312" w:cstheme="minorBidi"/>
          <w:color w:val="auto"/>
          <w:sz w:val="32"/>
          <w:szCs w:val="32"/>
          <w:highlight w:val="none"/>
          <w:u w:val="none"/>
          <w:lang w:val="en-US" w:eastAsia="zh-CN"/>
        </w:rPr>
        <w:t>2025年，是“十四五”规划的收官之年，也是“十五五”规划的谋篇之年，医院第七次党代会提出的各项目标任务的贯彻落实也将在今年全面启动。2025年，医院总体工作思路是：以习近平新时代中国特色社会主义思想为指导，全面贯彻落实党的二十大、二十届二中三中全会精神和新时代党的卫生与健康工作方针，以党建为引领，以铸牢中华民族共同体意识为主线，围绕自治区办好“两件大事”和实现“闯新路、进中游”目标，坚持“以人民为中心”的理念，坚持稳中求进的基调，更好统筹好发展和安全，凝聚各方力量，锐意改革创新，努力推动医院高质量发展再上新台阶。</w:t>
      </w:r>
    </w:p>
    <w:p w14:paraId="719A148B">
      <w:pPr>
        <w:spacing w:line="600" w:lineRule="exact"/>
        <w:ind w:firstLine="640" w:firstLineChars="200"/>
        <w:rPr>
          <w:rFonts w:hint="eastAsia" w:eastAsia="仿宋_GB2312" w:cstheme="minorBidi"/>
          <w:color w:val="auto"/>
          <w:sz w:val="32"/>
          <w:szCs w:val="32"/>
          <w:highlight w:val="none"/>
          <w:u w:val="none"/>
          <w:lang w:val="en-US" w:eastAsia="zh-CN"/>
        </w:rPr>
      </w:pPr>
      <w:r>
        <w:rPr>
          <w:rFonts w:hint="eastAsia" w:eastAsia="仿宋_GB2312" w:cstheme="minorBidi"/>
          <w:color w:val="auto"/>
          <w:sz w:val="32"/>
          <w:szCs w:val="32"/>
          <w:highlight w:val="none"/>
          <w:u w:val="none"/>
          <w:lang w:val="en-US" w:eastAsia="zh-CN"/>
        </w:rPr>
        <w:t>医院将继续锚定“晋位升级”目标，以“党建领航、质量提升、学科融合、管理升级、患者满意”为抓手，在全面总结梳理、科学调研规划的基础上，擘画好“十五五”蓝图，结合第七次党代会提出的“两个坚持”“六大突破”和“九大愿景”，重点做好以下10个方面的工作：一、加强党的领导，进一步提升党建与业务融合度；二、以医药卫生体制改革为驱动，构建健康服务新格局；三、以科研、教学带动人才队伍建设；四、以医疗卫生强基工程为指引，开启医疗发展新征程；五、以“旗舰”医院建设为契机，推动中（蒙）医药协同发展；六、完善安全生产责任体系，全方位筑牢安全防线；七、推进高水平医院建设，打造自治区医疗“高峰”等。</w:t>
      </w:r>
    </w:p>
    <w:p w14:paraId="75834C2B">
      <w:pPr>
        <w:spacing w:line="600" w:lineRule="exact"/>
        <w:ind w:firstLine="640" w:firstLineChars="200"/>
        <w:rPr>
          <w:rFonts w:hint="default" w:eastAsia="仿宋_GB2312" w:cstheme="minorBidi"/>
          <w:color w:val="auto"/>
          <w:sz w:val="32"/>
          <w:szCs w:val="32"/>
          <w:highlight w:val="none"/>
          <w:u w:val="none"/>
          <w:lang w:val="en-US" w:eastAsia="zh-CN"/>
        </w:rPr>
      </w:pPr>
    </w:p>
    <w:p w14:paraId="77D46BE4">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color w:val="auto"/>
          <w:sz w:val="36"/>
          <w:szCs w:val="36"/>
          <w:highlight w:val="none"/>
          <w:u w:val="none"/>
        </w:rPr>
      </w:pPr>
      <w:bookmarkStart w:id="1" w:name="_Toc21288"/>
      <w:r>
        <w:rPr>
          <w:rFonts w:hint="eastAsia" w:ascii="方正小标宋简体" w:hAnsi="方正小标宋简体" w:eastAsia="方正小标宋简体" w:cs="方正小标宋简体"/>
          <w:b w:val="0"/>
          <w:bCs w:val="0"/>
          <w:color w:val="auto"/>
          <w:sz w:val="36"/>
          <w:szCs w:val="36"/>
          <w:highlight w:val="none"/>
          <w:u w:val="none"/>
        </w:rPr>
        <w:t>第二部分</w:t>
      </w:r>
      <w:r>
        <w:rPr>
          <w:rFonts w:hint="eastAsia" w:ascii="方正小标宋简体" w:hAnsi="方正小标宋简体" w:eastAsia="方正小标宋简体" w:cs="方正小标宋简体"/>
          <w:b w:val="0"/>
          <w:bCs w:val="0"/>
          <w:color w:val="auto"/>
          <w:sz w:val="36"/>
          <w:szCs w:val="36"/>
          <w:highlight w:val="none"/>
          <w:u w:val="none"/>
          <w:lang w:val="en-US" w:eastAsia="zh-CN"/>
        </w:rPr>
        <w:t xml:space="preserve">  2025</w:t>
      </w:r>
      <w:r>
        <w:rPr>
          <w:rFonts w:hint="eastAsia" w:ascii="方正小标宋简体" w:hAnsi="方正小标宋简体" w:eastAsia="方正小标宋简体" w:cs="方正小标宋简体"/>
          <w:b w:val="0"/>
          <w:bCs w:val="0"/>
          <w:color w:val="auto"/>
          <w:sz w:val="36"/>
          <w:szCs w:val="36"/>
          <w:highlight w:val="none"/>
          <w:u w:val="none"/>
        </w:rPr>
        <w:t>年度部门（单位）预算情况说明</w:t>
      </w:r>
      <w:bookmarkEnd w:id="1"/>
    </w:p>
    <w:p w14:paraId="2096E6FE">
      <w:pPr>
        <w:spacing w:line="600" w:lineRule="exact"/>
        <w:rPr>
          <w:rFonts w:ascii="方正小标宋简体" w:hAnsi="方正小标宋简体" w:eastAsia="方正小标宋简体" w:cs="方正小标宋简体"/>
          <w:color w:val="auto"/>
          <w:sz w:val="36"/>
          <w:szCs w:val="36"/>
          <w:highlight w:val="none"/>
          <w:u w:val="none"/>
        </w:rPr>
      </w:pPr>
    </w:p>
    <w:p w14:paraId="071FE1C8">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一、收支预算总体情况说明</w:t>
      </w:r>
    </w:p>
    <w:p w14:paraId="07067BEE">
      <w:pPr>
        <w:pStyle w:val="8"/>
        <w:tabs>
          <w:tab w:val="left" w:pos="5840"/>
          <w:tab w:val="left" w:pos="7858"/>
          <w:tab w:val="left" w:pos="9328"/>
        </w:tabs>
        <w:spacing w:after="0" w:line="60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hint="eastAsia" w:ascii="仿宋_GB2312" w:hAnsi="仿宋_GB2312" w:eastAsia="仿宋_GB2312" w:cs="仿宋_GB2312"/>
          <w:color w:val="auto"/>
          <w:sz w:val="32"/>
          <w:szCs w:val="32"/>
          <w:highlight w:val="none"/>
          <w:u w:val="none"/>
        </w:rPr>
        <w:t xml:space="preserve">年度收入、支出预算总计 </w:t>
      </w:r>
      <w:r>
        <w:rPr>
          <w:rFonts w:hint="eastAsia" w:ascii="仿宋_GB2312" w:hAnsi="仿宋_GB2312" w:eastAsia="仿宋_GB2312" w:cs="仿宋_GB2312"/>
          <w:color w:val="auto"/>
          <w:sz w:val="32"/>
          <w:szCs w:val="32"/>
          <w:highlight w:val="none"/>
          <w:u w:val="none"/>
          <w:lang w:val="en-US" w:eastAsia="zh-CN"/>
        </w:rPr>
        <w:t>335685.46</w:t>
      </w:r>
      <w:r>
        <w:rPr>
          <w:rFonts w:hint="eastAsia" w:ascii="仿宋_GB2312" w:hAnsi="仿宋_GB2312" w:eastAsia="仿宋_GB2312" w:cs="仿宋_GB2312"/>
          <w:color w:val="auto"/>
          <w:sz w:val="32"/>
          <w:szCs w:val="32"/>
          <w:highlight w:val="none"/>
          <w:u w:val="none"/>
        </w:rPr>
        <w:t xml:space="preserve">万元，与上年相比收、支预算总计各增加 </w:t>
      </w:r>
      <w:r>
        <w:rPr>
          <w:rFonts w:hint="eastAsia" w:ascii="仿宋_GB2312" w:hAnsi="仿宋_GB2312" w:eastAsia="仿宋_GB2312" w:cs="仿宋_GB2312"/>
          <w:color w:val="auto"/>
          <w:sz w:val="32"/>
          <w:szCs w:val="32"/>
          <w:highlight w:val="none"/>
          <w:u w:val="none"/>
          <w:lang w:val="en-US" w:eastAsia="zh-CN"/>
        </w:rPr>
        <w:t>11845.14</w:t>
      </w:r>
      <w:r>
        <w:rPr>
          <w:rFonts w:hint="eastAsia" w:ascii="仿宋_GB2312" w:hAnsi="仿宋_GB2312" w:eastAsia="仿宋_GB2312" w:cs="仿宋_GB2312"/>
          <w:color w:val="auto"/>
          <w:sz w:val="32"/>
          <w:szCs w:val="32"/>
          <w:highlight w:val="none"/>
          <w:u w:val="none"/>
        </w:rPr>
        <w:t xml:space="preserve">万元，增长 </w:t>
      </w:r>
      <w:r>
        <w:rPr>
          <w:rFonts w:hint="eastAsia" w:ascii="仿宋_GB2312" w:hAnsi="仿宋_GB2312" w:eastAsia="仿宋_GB2312" w:cs="仿宋_GB2312"/>
          <w:color w:val="auto"/>
          <w:sz w:val="32"/>
          <w:szCs w:val="32"/>
          <w:highlight w:val="none"/>
          <w:u w:val="none"/>
          <w:lang w:val="en-US" w:eastAsia="zh-CN"/>
        </w:rPr>
        <w:t>3.66</w:t>
      </w:r>
      <w:r>
        <w:rPr>
          <w:rFonts w:hint="eastAsia" w:ascii="仿宋_GB2312" w:hAnsi="仿宋_GB2312" w:eastAsia="仿宋_GB2312" w:cs="仿宋_GB2312"/>
          <w:color w:val="auto"/>
          <w:sz w:val="32"/>
          <w:szCs w:val="32"/>
          <w:highlight w:val="none"/>
          <w:u w:val="none"/>
        </w:rPr>
        <w:t xml:space="preserve"> %。其中：</w:t>
      </w:r>
    </w:p>
    <w:p w14:paraId="49A886FA">
      <w:pPr>
        <w:pStyle w:val="8"/>
        <w:tabs>
          <w:tab w:val="left" w:pos="4275"/>
        </w:tabs>
        <w:spacing w:after="0" w:line="600" w:lineRule="exact"/>
        <w:ind w:firstLine="643" w:firstLineChars="200"/>
        <w:rPr>
          <w:rFonts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rPr>
        <w:t>（一）收入预算总计</w:t>
      </w:r>
      <w:r>
        <w:rPr>
          <w:rFonts w:hint="eastAsia" w:ascii="Times New Roman" w:hAnsi="Times New Roman" w:eastAsia="仿宋_GB2312" w:cs="仿宋"/>
          <w:color w:val="auto"/>
          <w:sz w:val="32"/>
          <w:szCs w:val="32"/>
          <w:highlight w:val="none"/>
          <w:u w:val="none"/>
        </w:rPr>
        <w:t xml:space="preserve"> </w:t>
      </w:r>
      <w:r>
        <w:rPr>
          <w:rFonts w:hint="eastAsia" w:ascii="仿宋_GB2312" w:hAnsi="仿宋_GB2312" w:eastAsia="仿宋_GB2312" w:cs="仿宋_GB2312"/>
          <w:b/>
          <w:bCs/>
          <w:color w:val="auto"/>
          <w:sz w:val="32"/>
          <w:szCs w:val="32"/>
          <w:highlight w:val="none"/>
          <w:u w:val="none"/>
          <w:lang w:val="en-US" w:eastAsia="zh-CN"/>
        </w:rPr>
        <w:t>335685.46</w:t>
      </w:r>
      <w:r>
        <w:rPr>
          <w:rFonts w:hint="eastAsia" w:ascii="Times New Roman" w:hAnsi="Times New Roman" w:eastAsia="仿宋_GB2312" w:cs="仿宋"/>
          <w:color w:val="auto"/>
          <w:sz w:val="32"/>
          <w:szCs w:val="32"/>
          <w:highlight w:val="none"/>
          <w:u w:val="none"/>
        </w:rPr>
        <w:t xml:space="preserve"> </w:t>
      </w:r>
      <w:r>
        <w:rPr>
          <w:rFonts w:hint="eastAsia" w:ascii="楷体" w:hAnsi="楷体" w:eastAsia="楷体" w:cs="楷体"/>
          <w:b/>
          <w:bCs/>
          <w:color w:val="auto"/>
          <w:sz w:val="32"/>
          <w:szCs w:val="32"/>
          <w:highlight w:val="none"/>
          <w:u w:val="none"/>
        </w:rPr>
        <w:t>万元。包括：</w:t>
      </w:r>
    </w:p>
    <w:p w14:paraId="1DF6E97A">
      <w:pPr>
        <w:pStyle w:val="8"/>
        <w:tabs>
          <w:tab w:val="left" w:pos="3792"/>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 xml:space="preserve">1．本年收入合计 </w:t>
      </w:r>
      <w:r>
        <w:rPr>
          <w:rFonts w:hint="eastAsia" w:ascii="仿宋_GB2312" w:hAnsi="仿宋_GB2312" w:eastAsia="仿宋_GB2312" w:cs="仿宋_GB2312"/>
          <w:color w:val="auto"/>
          <w:sz w:val="32"/>
          <w:szCs w:val="32"/>
          <w:highlight w:val="none"/>
          <w:u w:val="none"/>
          <w:lang w:val="en-US" w:eastAsia="zh-CN"/>
        </w:rPr>
        <w:t xml:space="preserve">333270.40 </w:t>
      </w:r>
      <w:r>
        <w:rPr>
          <w:rFonts w:eastAsia="仿宋_GB2312"/>
          <w:color w:val="auto"/>
          <w:sz w:val="32"/>
          <w:szCs w:val="32"/>
          <w:highlight w:val="none"/>
          <w:u w:val="none"/>
        </w:rPr>
        <w:t xml:space="preserve"> 万元。</w:t>
      </w:r>
    </w:p>
    <w:p w14:paraId="40DD1D48">
      <w:pPr>
        <w:pStyle w:val="8"/>
        <w:tabs>
          <w:tab w:val="left" w:pos="1389"/>
          <w:tab w:val="left" w:pos="4911"/>
          <w:tab w:val="left" w:pos="5898"/>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 xml:space="preserve">（1）一般公共预算拨款收入 </w:t>
      </w:r>
      <w:r>
        <w:rPr>
          <w:rFonts w:hint="eastAsia" w:eastAsia="仿宋_GB2312"/>
          <w:color w:val="auto"/>
          <w:sz w:val="32"/>
          <w:szCs w:val="32"/>
          <w:highlight w:val="none"/>
          <w:u w:val="none"/>
          <w:lang w:val="en-US" w:eastAsia="zh-CN"/>
        </w:rPr>
        <w:t>13270.40</w:t>
      </w:r>
      <w:r>
        <w:rPr>
          <w:rFonts w:eastAsia="仿宋_GB2312"/>
          <w:color w:val="auto"/>
          <w:sz w:val="32"/>
          <w:szCs w:val="32"/>
          <w:highlight w:val="none"/>
          <w:u w:val="none"/>
        </w:rPr>
        <w:t xml:space="preserve"> 万元，与上年相比增加 </w:t>
      </w:r>
      <w:r>
        <w:rPr>
          <w:rFonts w:hint="eastAsia" w:eastAsia="仿宋_GB2312"/>
          <w:color w:val="auto"/>
          <w:sz w:val="32"/>
          <w:szCs w:val="32"/>
          <w:highlight w:val="none"/>
          <w:u w:val="none"/>
        </w:rPr>
        <w:t>6323.84</w:t>
      </w:r>
      <w:r>
        <w:rPr>
          <w:rFonts w:eastAsia="仿宋_GB2312"/>
          <w:color w:val="auto"/>
          <w:sz w:val="32"/>
          <w:szCs w:val="32"/>
          <w:highlight w:val="none"/>
          <w:u w:val="none"/>
        </w:rPr>
        <w:t xml:space="preserve"> 万元，增长 </w:t>
      </w:r>
      <w:r>
        <w:rPr>
          <w:rFonts w:hint="eastAsia" w:eastAsia="仿宋_GB2312"/>
          <w:color w:val="auto"/>
          <w:sz w:val="32"/>
          <w:szCs w:val="32"/>
          <w:highlight w:val="none"/>
          <w:u w:val="none"/>
          <w:lang w:val="en-US" w:eastAsia="zh-CN"/>
        </w:rPr>
        <w:t>91.04</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2025年财政拨付我院定向补助增加</w:t>
      </w:r>
      <w:r>
        <w:rPr>
          <w:rFonts w:eastAsia="仿宋_GB2312"/>
          <w:color w:val="auto"/>
          <w:sz w:val="32"/>
          <w:szCs w:val="32"/>
          <w:highlight w:val="none"/>
          <w:u w:val="none"/>
        </w:rPr>
        <w:t>。</w:t>
      </w:r>
    </w:p>
    <w:p w14:paraId="3972AF68">
      <w:pPr>
        <w:pStyle w:val="8"/>
        <w:tabs>
          <w:tab w:val="left" w:pos="1389"/>
          <w:tab w:val="left" w:pos="4911"/>
          <w:tab w:val="left" w:pos="5991"/>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（2）政府性基金预算拨款收入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万元，与上年相比增加（减少）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75B4AF1A">
      <w:pPr>
        <w:pStyle w:val="8"/>
        <w:tabs>
          <w:tab w:val="left" w:pos="1389"/>
          <w:tab w:val="left" w:pos="4911"/>
          <w:tab w:val="left" w:pos="6205"/>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（3）国有资本经营预算拨款收入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万元，与上年相比增加（减少）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5A1C86A5">
      <w:pPr>
        <w:pStyle w:val="8"/>
        <w:tabs>
          <w:tab w:val="left" w:pos="1389"/>
          <w:tab w:val="left" w:pos="4911"/>
          <w:tab w:val="left" w:pos="5898"/>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 xml:space="preserve">（4）财政专户管理资金收入 </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万元，与上年相比增加（减少）   </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2C6FF33E">
      <w:pPr>
        <w:pStyle w:val="8"/>
        <w:tabs>
          <w:tab w:val="left" w:pos="3310"/>
          <w:tab w:val="left" w:pos="3807"/>
          <w:tab w:val="left" w:pos="9433"/>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 xml:space="preserve">（5）事业收入 </w:t>
      </w:r>
      <w:r>
        <w:rPr>
          <w:rFonts w:hint="eastAsia" w:eastAsia="仿宋_GB2312"/>
          <w:color w:val="auto"/>
          <w:sz w:val="32"/>
          <w:szCs w:val="32"/>
          <w:highlight w:val="none"/>
          <w:u w:val="none"/>
          <w:lang w:val="en-US" w:eastAsia="zh-CN"/>
        </w:rPr>
        <w:t>320000.00</w:t>
      </w:r>
      <w:r>
        <w:rPr>
          <w:rFonts w:eastAsia="仿宋_GB2312"/>
          <w:color w:val="auto"/>
          <w:sz w:val="32"/>
          <w:szCs w:val="32"/>
          <w:highlight w:val="none"/>
          <w:u w:val="none"/>
        </w:rPr>
        <w:t xml:space="preserve"> 万元，与上年相比增加</w:t>
      </w:r>
      <w:r>
        <w:rPr>
          <w:rFonts w:hint="eastAsia" w:eastAsia="仿宋_GB2312"/>
          <w:color w:val="auto"/>
          <w:sz w:val="32"/>
          <w:szCs w:val="32"/>
          <w:highlight w:val="none"/>
          <w:u w:val="none"/>
          <w:lang w:val="en-US" w:eastAsia="zh-CN"/>
        </w:rPr>
        <w:t>10000.00</w:t>
      </w:r>
      <w:r>
        <w:rPr>
          <w:rFonts w:eastAsia="仿宋_GB2312"/>
          <w:color w:val="auto"/>
          <w:sz w:val="32"/>
          <w:szCs w:val="32"/>
          <w:highlight w:val="none"/>
          <w:u w:val="none"/>
        </w:rPr>
        <w:t xml:space="preserve">     万元，增长 </w:t>
      </w:r>
      <w:r>
        <w:rPr>
          <w:rFonts w:hint="eastAsia" w:eastAsia="仿宋_GB2312"/>
          <w:color w:val="auto"/>
          <w:sz w:val="32"/>
          <w:szCs w:val="32"/>
          <w:highlight w:val="none"/>
          <w:u w:val="none"/>
          <w:lang w:val="en-US" w:eastAsia="zh-CN"/>
        </w:rPr>
        <w:t>3.23</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考虑到我院通过开展预住院等举措缩短住院日提高医疗服务效率，可以多提供诊疗服务带来的医疗收入增加</w:t>
      </w:r>
      <w:r>
        <w:rPr>
          <w:rFonts w:eastAsia="仿宋_GB2312"/>
          <w:color w:val="auto"/>
          <w:sz w:val="32"/>
          <w:szCs w:val="32"/>
          <w:highlight w:val="none"/>
          <w:u w:val="none"/>
        </w:rPr>
        <w:t>。</w:t>
      </w:r>
    </w:p>
    <w:p w14:paraId="458A1660">
      <w:pPr>
        <w:pStyle w:val="8"/>
        <w:tabs>
          <w:tab w:val="left" w:pos="1389"/>
          <w:tab w:val="left" w:pos="4911"/>
          <w:tab w:val="left" w:pos="590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（6）事业单位经营收入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万元，与上年相比增加（减少） </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6A02BCC1">
      <w:pPr>
        <w:pStyle w:val="8"/>
        <w:tabs>
          <w:tab w:val="left" w:pos="4320"/>
          <w:tab w:val="left" w:pos="9433"/>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（7）上级补助收入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万元，与上年相比增加（减少）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2FE49E8C">
      <w:pPr>
        <w:pStyle w:val="8"/>
        <w:tabs>
          <w:tab w:val="left" w:pos="1389"/>
          <w:tab w:val="left" w:pos="4911"/>
          <w:tab w:val="left" w:pos="590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（8）附属单位上缴收入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万元，与上年相比增加（减少）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万元，增长（减少）</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lang w:val="en-US" w:eastAsia="zh-CN"/>
        </w:rPr>
        <w:t>我单位</w:t>
      </w:r>
      <w:r>
        <w:rPr>
          <w:rFonts w:hint="eastAsia" w:ascii="仿宋_GB2312" w:hAnsi="仿宋_GB2312" w:eastAsia="仿宋_GB2312"/>
          <w:color w:val="auto"/>
          <w:sz w:val="32"/>
          <w:szCs w:val="24"/>
          <w:highlight w:val="none"/>
          <w:u w:val="none"/>
        </w:rPr>
        <w:t>不存在此项内容</w:t>
      </w:r>
      <w:r>
        <w:rPr>
          <w:rFonts w:eastAsia="仿宋_GB2312"/>
          <w:color w:val="auto"/>
          <w:sz w:val="32"/>
          <w:szCs w:val="32"/>
          <w:highlight w:val="none"/>
          <w:u w:val="none"/>
        </w:rPr>
        <w:t>。</w:t>
      </w:r>
    </w:p>
    <w:p w14:paraId="49B2EFF2">
      <w:pPr>
        <w:pStyle w:val="8"/>
        <w:tabs>
          <w:tab w:val="left" w:pos="3310"/>
          <w:tab w:val="left" w:pos="4121"/>
          <w:tab w:val="left" w:pos="9431"/>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（9）其他收入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万元，与上年相比减少 </w:t>
      </w:r>
      <w:r>
        <w:rPr>
          <w:rFonts w:hint="eastAsia" w:eastAsia="仿宋_GB2312"/>
          <w:color w:val="auto"/>
          <w:sz w:val="32"/>
          <w:szCs w:val="32"/>
          <w:highlight w:val="none"/>
          <w:u w:val="none"/>
        </w:rPr>
        <w:t>2104.42</w:t>
      </w:r>
      <w:r>
        <w:rPr>
          <w:rFonts w:eastAsia="仿宋_GB2312"/>
          <w:color w:val="auto"/>
          <w:sz w:val="32"/>
          <w:szCs w:val="32"/>
          <w:highlight w:val="none"/>
          <w:u w:val="none"/>
        </w:rPr>
        <w:t xml:space="preserve">  万元，减少 </w:t>
      </w:r>
      <w:r>
        <w:rPr>
          <w:rFonts w:hint="eastAsia" w:eastAsia="仿宋_GB2312"/>
          <w:color w:val="auto"/>
          <w:sz w:val="32"/>
          <w:szCs w:val="32"/>
          <w:highlight w:val="none"/>
          <w:u w:val="none"/>
          <w:lang w:val="en-US" w:eastAsia="zh-CN"/>
        </w:rPr>
        <w:t>100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eastAsia="仿宋_GB2312"/>
          <w:color w:val="auto"/>
          <w:sz w:val="32"/>
          <w:szCs w:val="32"/>
          <w:highlight w:val="none"/>
          <w:u w:val="none"/>
          <w:lang w:val="en-US" w:eastAsia="zh-CN"/>
        </w:rPr>
        <w:t>除财政补助资金之外的其他资金（科教收入）1675.99万元无法细化填报</w:t>
      </w:r>
      <w:r>
        <w:rPr>
          <w:rFonts w:eastAsia="仿宋_GB2312"/>
          <w:color w:val="auto"/>
          <w:sz w:val="32"/>
          <w:szCs w:val="32"/>
          <w:highlight w:val="none"/>
          <w:u w:val="none"/>
        </w:rPr>
        <w:t>。</w:t>
      </w:r>
    </w:p>
    <w:p w14:paraId="49FB5552">
      <w:pPr>
        <w:pStyle w:val="8"/>
        <w:tabs>
          <w:tab w:val="left" w:pos="3310"/>
          <w:tab w:val="left" w:pos="4280"/>
          <w:tab w:val="left" w:pos="9431"/>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 xml:space="preserve">2．上年结转结余 </w:t>
      </w:r>
      <w:r>
        <w:rPr>
          <w:rFonts w:hint="eastAsia" w:eastAsia="仿宋_GB2312"/>
          <w:color w:val="auto"/>
          <w:sz w:val="32"/>
          <w:szCs w:val="32"/>
          <w:highlight w:val="none"/>
          <w:u w:val="none"/>
        </w:rPr>
        <w:t>2415.06</w:t>
      </w:r>
      <w:r>
        <w:rPr>
          <w:rFonts w:eastAsia="仿宋_GB2312"/>
          <w:color w:val="auto"/>
          <w:sz w:val="32"/>
          <w:szCs w:val="32"/>
          <w:highlight w:val="none"/>
          <w:u w:val="none"/>
        </w:rPr>
        <w:t xml:space="preserve"> 万元。与上年相比减少</w:t>
      </w:r>
      <w:r>
        <w:rPr>
          <w:rFonts w:hint="eastAsia" w:eastAsia="仿宋_GB2312"/>
          <w:color w:val="auto"/>
          <w:sz w:val="32"/>
          <w:szCs w:val="32"/>
          <w:highlight w:val="none"/>
          <w:u w:val="none"/>
        </w:rPr>
        <w:t>2374.28</w:t>
      </w:r>
      <w:r>
        <w:rPr>
          <w:rFonts w:eastAsia="仿宋_GB2312"/>
          <w:color w:val="auto"/>
          <w:sz w:val="32"/>
          <w:szCs w:val="32"/>
          <w:highlight w:val="none"/>
          <w:u w:val="none"/>
        </w:rPr>
        <w:t xml:space="preserve">   万元，减少</w:t>
      </w:r>
      <w:r>
        <w:rPr>
          <w:rFonts w:hint="eastAsia" w:eastAsia="仿宋_GB2312"/>
          <w:color w:val="auto"/>
          <w:sz w:val="32"/>
          <w:szCs w:val="32"/>
          <w:highlight w:val="none"/>
          <w:u w:val="none"/>
          <w:lang w:val="en-US" w:eastAsia="zh-CN"/>
        </w:rPr>
        <w:t>49.57</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2024年我单位支出情况较好，预算执行率达到91%，为近年来的最高水平，故2025年结转结余较少</w:t>
      </w:r>
      <w:r>
        <w:rPr>
          <w:rFonts w:eastAsia="仿宋_GB2312"/>
          <w:color w:val="auto"/>
          <w:sz w:val="32"/>
          <w:szCs w:val="32"/>
          <w:highlight w:val="none"/>
          <w:u w:val="none"/>
        </w:rPr>
        <w:t>。</w:t>
      </w:r>
    </w:p>
    <w:p w14:paraId="22463540">
      <w:pPr>
        <w:pStyle w:val="8"/>
        <w:tabs>
          <w:tab w:val="left" w:pos="4275"/>
        </w:tabs>
        <w:spacing w:after="0" w:line="600" w:lineRule="exact"/>
        <w:ind w:firstLine="643" w:firstLineChars="200"/>
        <w:rPr>
          <w:rFonts w:ascii="楷体" w:hAnsi="楷体" w:eastAsia="楷体" w:cs="楷体"/>
          <w:b/>
          <w:bCs/>
          <w:color w:val="auto"/>
          <w:sz w:val="32"/>
          <w:szCs w:val="32"/>
          <w:highlight w:val="none"/>
          <w:u w:val="none"/>
        </w:rPr>
      </w:pPr>
      <w:r>
        <w:rPr>
          <w:rFonts w:hint="eastAsia" w:ascii="楷体" w:hAnsi="楷体" w:eastAsia="楷体" w:cs="楷体"/>
          <w:b/>
          <w:bCs/>
          <w:color w:val="auto"/>
          <w:sz w:val="32"/>
          <w:szCs w:val="32"/>
          <w:highlight w:val="none"/>
          <w:u w:val="none"/>
        </w:rPr>
        <w:t>（二）支出预算总计</w:t>
      </w:r>
      <w:r>
        <w:rPr>
          <w:rFonts w:hint="eastAsia" w:ascii="Times New Roman" w:hAnsi="Times New Roman" w:eastAsia="仿宋_GB2312" w:cs="仿宋"/>
          <w:color w:val="auto"/>
          <w:sz w:val="32"/>
          <w:szCs w:val="32"/>
          <w:highlight w:val="none"/>
          <w:u w:val="none"/>
        </w:rPr>
        <w:t xml:space="preserve"> 335685.46 </w:t>
      </w:r>
      <w:r>
        <w:rPr>
          <w:rFonts w:hint="eastAsia" w:ascii="楷体" w:hAnsi="楷体" w:eastAsia="楷体" w:cs="楷体"/>
          <w:b/>
          <w:bCs/>
          <w:color w:val="auto"/>
          <w:sz w:val="32"/>
          <w:szCs w:val="32"/>
          <w:highlight w:val="none"/>
          <w:u w:val="none"/>
        </w:rPr>
        <w:t>万元。包括：</w:t>
      </w:r>
    </w:p>
    <w:p w14:paraId="7846C83F">
      <w:pPr>
        <w:pStyle w:val="8"/>
        <w:tabs>
          <w:tab w:val="left" w:pos="3792"/>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1．本年支出合计</w:t>
      </w:r>
      <w:r>
        <w:rPr>
          <w:rFonts w:hint="eastAsia" w:eastAsia="仿宋_GB2312"/>
          <w:color w:val="auto"/>
          <w:sz w:val="32"/>
          <w:szCs w:val="32"/>
          <w:highlight w:val="none"/>
          <w:u w:val="none"/>
        </w:rPr>
        <w:t>335685.46</w:t>
      </w:r>
      <w:r>
        <w:rPr>
          <w:rFonts w:eastAsia="仿宋_GB2312"/>
          <w:color w:val="auto"/>
          <w:sz w:val="32"/>
          <w:szCs w:val="32"/>
          <w:highlight w:val="none"/>
          <w:u w:val="none"/>
        </w:rPr>
        <w:t>万元。</w:t>
      </w:r>
    </w:p>
    <w:p w14:paraId="0ACAB156">
      <w:pPr>
        <w:pStyle w:val="8"/>
        <w:tabs>
          <w:tab w:val="left" w:pos="3288"/>
          <w:tab w:val="left" w:pos="5641"/>
          <w:tab w:val="left" w:pos="6778"/>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（1）</w:t>
      </w:r>
      <w:r>
        <w:rPr>
          <w:rFonts w:hint="eastAsia" w:eastAsia="仿宋_GB2312"/>
          <w:color w:val="auto"/>
          <w:sz w:val="32"/>
          <w:szCs w:val="32"/>
          <w:highlight w:val="none"/>
          <w:u w:val="none"/>
          <w:lang w:val="en-US" w:eastAsia="zh-CN"/>
        </w:rPr>
        <w:t>科学技术</w:t>
      </w:r>
      <w:r>
        <w:rPr>
          <w:rFonts w:eastAsia="仿宋_GB2312"/>
          <w:color w:val="auto"/>
          <w:sz w:val="32"/>
          <w:szCs w:val="32"/>
          <w:highlight w:val="none"/>
          <w:u w:val="none"/>
        </w:rPr>
        <w:t>支出</w:t>
      </w:r>
      <w:r>
        <w:rPr>
          <w:rFonts w:hint="eastAsia" w:eastAsia="仿宋_GB2312"/>
          <w:color w:val="auto"/>
          <w:sz w:val="32"/>
          <w:szCs w:val="32"/>
          <w:highlight w:val="none"/>
          <w:u w:val="none"/>
        </w:rPr>
        <w:t>1157.59</w:t>
      </w:r>
      <w:r>
        <w:rPr>
          <w:rFonts w:eastAsia="仿宋_GB2312"/>
          <w:color w:val="auto"/>
          <w:sz w:val="32"/>
          <w:szCs w:val="32"/>
          <w:highlight w:val="none"/>
          <w:u w:val="none"/>
        </w:rPr>
        <w:t>万元，主要用于</w:t>
      </w:r>
      <w:r>
        <w:rPr>
          <w:rFonts w:hint="eastAsia" w:ascii="仿宋_GB2312" w:hAnsi="仿宋_GB2312" w:eastAsia="仿宋_GB2312"/>
          <w:color w:val="auto"/>
          <w:sz w:val="32"/>
          <w:szCs w:val="32"/>
          <w:highlight w:val="none"/>
          <w:u w:val="none"/>
          <w:lang w:val="en-US" w:eastAsia="zh-CN"/>
        </w:rPr>
        <w:t>国家开展科学研究与实验发展阶段与科技活动有关的人、财、物等资源的投入科技经费总量</w:t>
      </w:r>
      <w:r>
        <w:rPr>
          <w:rFonts w:eastAsia="仿宋_GB2312"/>
          <w:color w:val="auto"/>
          <w:sz w:val="32"/>
          <w:szCs w:val="32"/>
          <w:highlight w:val="none"/>
          <w:u w:val="none"/>
        </w:rPr>
        <w:t>。与上年相比增加</w:t>
      </w:r>
      <w:r>
        <w:rPr>
          <w:rFonts w:hint="eastAsia" w:eastAsia="仿宋_GB2312"/>
          <w:color w:val="auto"/>
          <w:sz w:val="32"/>
          <w:szCs w:val="32"/>
          <w:highlight w:val="none"/>
          <w:u w:val="none"/>
        </w:rPr>
        <w:t>340.29</w:t>
      </w:r>
      <w:r>
        <w:rPr>
          <w:rFonts w:eastAsia="仿宋_GB2312"/>
          <w:color w:val="auto"/>
          <w:sz w:val="32"/>
          <w:szCs w:val="32"/>
          <w:highlight w:val="none"/>
          <w:u w:val="none"/>
        </w:rPr>
        <w:t>万元，增长</w:t>
      </w:r>
      <w:r>
        <w:rPr>
          <w:rFonts w:hint="eastAsia" w:eastAsia="仿宋_GB2312"/>
          <w:color w:val="auto"/>
          <w:sz w:val="32"/>
          <w:szCs w:val="32"/>
          <w:highlight w:val="none"/>
          <w:u w:val="none"/>
        </w:rPr>
        <w:t>41.64</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新批复自治区重大科研项目500万元一项</w:t>
      </w:r>
      <w:r>
        <w:rPr>
          <w:rFonts w:eastAsia="仿宋_GB2312"/>
          <w:color w:val="auto"/>
          <w:sz w:val="32"/>
          <w:szCs w:val="32"/>
          <w:highlight w:val="none"/>
          <w:u w:val="none"/>
        </w:rPr>
        <w:t>。</w:t>
      </w:r>
    </w:p>
    <w:p w14:paraId="23255085">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（2）</w:t>
      </w:r>
      <w:r>
        <w:rPr>
          <w:rFonts w:hint="eastAsia" w:eastAsia="仿宋_GB2312"/>
          <w:color w:val="auto"/>
          <w:sz w:val="32"/>
          <w:szCs w:val="32"/>
          <w:highlight w:val="none"/>
          <w:u w:val="none"/>
          <w:lang w:val="en-US" w:eastAsia="zh-CN"/>
        </w:rPr>
        <w:t>社会保障和就业</w:t>
      </w:r>
      <w:r>
        <w:rPr>
          <w:rFonts w:eastAsia="仿宋_GB2312"/>
          <w:color w:val="auto"/>
          <w:sz w:val="32"/>
          <w:szCs w:val="32"/>
          <w:highlight w:val="none"/>
          <w:u w:val="none"/>
        </w:rPr>
        <w:t>支出</w:t>
      </w:r>
      <w:r>
        <w:rPr>
          <w:rFonts w:hint="eastAsia" w:eastAsia="仿宋_GB2312"/>
          <w:color w:val="auto"/>
          <w:sz w:val="32"/>
          <w:szCs w:val="32"/>
          <w:highlight w:val="none"/>
          <w:u w:val="none"/>
        </w:rPr>
        <w:t>10857.13</w:t>
      </w:r>
      <w:r>
        <w:rPr>
          <w:rFonts w:eastAsia="仿宋_GB2312"/>
          <w:color w:val="auto"/>
          <w:sz w:val="32"/>
          <w:szCs w:val="32"/>
          <w:highlight w:val="none"/>
          <w:u w:val="none"/>
        </w:rPr>
        <w:t>万元，主要用于</w:t>
      </w:r>
      <w:r>
        <w:rPr>
          <w:rFonts w:hint="eastAsia" w:ascii="仿宋_GB2312" w:hAnsi="仿宋_GB2312" w:eastAsia="仿宋_GB2312"/>
          <w:color w:val="auto"/>
          <w:sz w:val="32"/>
          <w:szCs w:val="32"/>
          <w:highlight w:val="none"/>
          <w:u w:val="none"/>
          <w:lang w:val="en-US" w:eastAsia="zh-CN"/>
        </w:rPr>
        <w:t>行政事业单位离退休、抚恤，养老保险及职业年金支出</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rPr>
        <w:t>1314.08</w:t>
      </w:r>
      <w:r>
        <w:rPr>
          <w:rFonts w:eastAsia="仿宋_GB2312"/>
          <w:color w:val="auto"/>
          <w:sz w:val="32"/>
          <w:szCs w:val="32"/>
          <w:highlight w:val="none"/>
          <w:u w:val="none"/>
        </w:rPr>
        <w:t xml:space="preserve"> 万元，增长</w:t>
      </w:r>
      <w:r>
        <w:rPr>
          <w:rFonts w:hint="eastAsia" w:eastAsia="仿宋_GB2312"/>
          <w:color w:val="auto"/>
          <w:sz w:val="32"/>
          <w:szCs w:val="32"/>
          <w:highlight w:val="none"/>
          <w:u w:val="none"/>
          <w:lang w:val="en-US" w:eastAsia="zh-CN"/>
        </w:rPr>
        <w:t>13.77</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2025年因业务需要计划招聘新职工增加</w:t>
      </w:r>
      <w:r>
        <w:rPr>
          <w:rFonts w:eastAsia="仿宋_GB2312"/>
          <w:color w:val="auto"/>
          <w:sz w:val="32"/>
          <w:szCs w:val="32"/>
          <w:highlight w:val="none"/>
          <w:u w:val="none"/>
        </w:rPr>
        <w:t>。</w:t>
      </w:r>
    </w:p>
    <w:p w14:paraId="48A7AFF2">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3</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卫生健康支出</w:t>
      </w:r>
      <w:r>
        <w:rPr>
          <w:rFonts w:hint="eastAsia" w:eastAsia="仿宋_GB2312"/>
          <w:color w:val="auto"/>
          <w:sz w:val="32"/>
          <w:szCs w:val="32"/>
          <w:highlight w:val="none"/>
          <w:u w:val="none"/>
        </w:rPr>
        <w:t>315928.14</w:t>
      </w:r>
      <w:r>
        <w:rPr>
          <w:rFonts w:eastAsia="仿宋_GB2312"/>
          <w:color w:val="auto"/>
          <w:sz w:val="32"/>
          <w:szCs w:val="32"/>
          <w:highlight w:val="none"/>
          <w:u w:val="none"/>
        </w:rPr>
        <w:t>万元，主要用于</w:t>
      </w:r>
      <w:r>
        <w:rPr>
          <w:rFonts w:hint="eastAsia" w:ascii="仿宋_GB2312" w:hAnsi="仿宋_GB2312" w:eastAsia="仿宋_GB2312"/>
          <w:color w:val="auto"/>
          <w:sz w:val="32"/>
          <w:szCs w:val="32"/>
          <w:highlight w:val="none"/>
          <w:u w:val="none"/>
          <w:lang w:val="en-US" w:eastAsia="zh-CN"/>
        </w:rPr>
        <w:t>城市综合医院卫生健康事务支出</w:t>
      </w:r>
      <w:r>
        <w:rPr>
          <w:rFonts w:eastAsia="仿宋_GB2312"/>
          <w:color w:val="auto"/>
          <w:sz w:val="32"/>
          <w:szCs w:val="32"/>
          <w:highlight w:val="none"/>
          <w:u w:val="none"/>
        </w:rPr>
        <w:t>。与上年相比增加</w:t>
      </w:r>
      <w:r>
        <w:rPr>
          <w:rFonts w:hint="eastAsia" w:eastAsia="仿宋_GB2312"/>
          <w:color w:val="auto"/>
          <w:sz w:val="32"/>
          <w:szCs w:val="32"/>
          <w:highlight w:val="none"/>
          <w:u w:val="none"/>
        </w:rPr>
        <w:t>9348.17</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3.05</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考虑到我院通过开展预住院等举措缩短住院日提高医疗服务效率，可以多提供诊疗服务带来的医疗收入增加，与之对应的会产生增加成本</w:t>
      </w:r>
      <w:r>
        <w:rPr>
          <w:rFonts w:eastAsia="仿宋_GB2312"/>
          <w:color w:val="auto"/>
          <w:sz w:val="32"/>
          <w:szCs w:val="32"/>
          <w:highlight w:val="none"/>
          <w:u w:val="none"/>
        </w:rPr>
        <w:t>。</w:t>
      </w:r>
    </w:p>
    <w:p w14:paraId="78B9F125">
      <w:pPr>
        <w:pStyle w:val="8"/>
        <w:tabs>
          <w:tab w:val="left" w:pos="2671"/>
          <w:tab w:val="left" w:pos="5000"/>
          <w:tab w:val="left" w:pos="6190"/>
        </w:tabs>
        <w:spacing w:after="0" w:line="600" w:lineRule="exact"/>
        <w:ind w:firstLine="640" w:firstLineChars="200"/>
        <w:rPr>
          <w:rFonts w:hint="default" w:eastAsia="仿宋_GB2312"/>
          <w:color w:val="auto"/>
          <w:sz w:val="32"/>
          <w:szCs w:val="32"/>
          <w:highlight w:val="none"/>
          <w:u w:val="none"/>
          <w:lang w:val="en-US" w:eastAsia="zh-CN"/>
        </w:rPr>
      </w:pP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4</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住房保障支出</w:t>
      </w:r>
      <w:r>
        <w:rPr>
          <w:rFonts w:hint="eastAsia" w:eastAsia="仿宋_GB2312"/>
          <w:color w:val="auto"/>
          <w:sz w:val="32"/>
          <w:szCs w:val="32"/>
          <w:highlight w:val="none"/>
          <w:u w:val="none"/>
        </w:rPr>
        <w:t>7742.6</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万元，主要用于</w:t>
      </w:r>
      <w:r>
        <w:rPr>
          <w:rFonts w:hint="eastAsia" w:eastAsia="仿宋_GB2312"/>
          <w:color w:val="auto"/>
          <w:sz w:val="32"/>
          <w:szCs w:val="32"/>
          <w:highlight w:val="none"/>
          <w:u w:val="none"/>
          <w:lang w:val="en-US" w:eastAsia="zh-CN"/>
        </w:rPr>
        <w:t>职工</w:t>
      </w:r>
      <w:r>
        <w:rPr>
          <w:rFonts w:hint="eastAsia" w:ascii="仿宋_GB2312" w:hAnsi="仿宋_GB2312" w:eastAsia="仿宋_GB2312"/>
          <w:color w:val="auto"/>
          <w:sz w:val="32"/>
          <w:szCs w:val="32"/>
          <w:highlight w:val="none"/>
          <w:u w:val="none"/>
          <w:lang w:val="en-US" w:eastAsia="zh-CN"/>
        </w:rPr>
        <w:t>住房公积金的缴纳</w:t>
      </w:r>
      <w:r>
        <w:rPr>
          <w:rFonts w:eastAsia="仿宋_GB2312"/>
          <w:color w:val="auto"/>
          <w:sz w:val="32"/>
          <w:szCs w:val="32"/>
          <w:highlight w:val="none"/>
          <w:u w:val="none"/>
        </w:rPr>
        <w:t xml:space="preserve">。与上年相比增加 </w:t>
      </w:r>
      <w:r>
        <w:rPr>
          <w:rFonts w:hint="eastAsia" w:eastAsia="仿宋_GB2312"/>
          <w:color w:val="auto"/>
          <w:sz w:val="32"/>
          <w:szCs w:val="32"/>
          <w:highlight w:val="none"/>
          <w:u w:val="none"/>
        </w:rPr>
        <w:t>842.6</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12.21</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2025年因业务需要计划招聘新职工增加</w:t>
      </w:r>
      <w:r>
        <w:rPr>
          <w:rFonts w:eastAsia="仿宋_GB2312"/>
          <w:color w:val="auto"/>
          <w:sz w:val="32"/>
          <w:szCs w:val="32"/>
          <w:highlight w:val="none"/>
          <w:u w:val="none"/>
        </w:rPr>
        <w:t>。</w:t>
      </w:r>
    </w:p>
    <w:p w14:paraId="7827E757">
      <w:pPr>
        <w:pStyle w:val="8"/>
        <w:tabs>
          <w:tab w:val="left" w:pos="4112"/>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2．年终结转结余</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w:t>
      </w:r>
    </w:p>
    <w:p w14:paraId="383992C8">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二、收入预算情况说明</w:t>
      </w:r>
    </w:p>
    <w:p w14:paraId="7AC7D5C7">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hint="eastAsia" w:ascii="仿宋_GB2312" w:hAnsi="仿宋_GB2312" w:eastAsia="仿宋_GB2312" w:cs="仿宋_GB2312"/>
          <w:color w:val="auto"/>
          <w:sz w:val="32"/>
          <w:szCs w:val="32"/>
          <w:highlight w:val="none"/>
          <w:u w:val="none"/>
        </w:rPr>
        <w:t>年度</w:t>
      </w:r>
      <w:r>
        <w:rPr>
          <w:rFonts w:eastAsia="仿宋_GB2312"/>
          <w:color w:val="auto"/>
          <w:sz w:val="32"/>
          <w:szCs w:val="32"/>
          <w:highlight w:val="none"/>
          <w:u w:val="none"/>
        </w:rPr>
        <w:t>收入预算</w:t>
      </w:r>
      <w:r>
        <w:rPr>
          <w:rFonts w:hint="eastAsia" w:eastAsia="仿宋_GB2312"/>
          <w:color w:val="auto"/>
          <w:sz w:val="32"/>
          <w:szCs w:val="32"/>
          <w:highlight w:val="none"/>
          <w:u w:val="none"/>
          <w:lang w:val="en-US" w:eastAsia="zh-CN"/>
        </w:rPr>
        <w:t>总</w:t>
      </w:r>
      <w:r>
        <w:rPr>
          <w:rFonts w:eastAsia="仿宋_GB2312"/>
          <w:color w:val="auto"/>
          <w:sz w:val="32"/>
          <w:szCs w:val="32"/>
          <w:highlight w:val="none"/>
          <w:u w:val="none"/>
        </w:rPr>
        <w:t>计</w:t>
      </w:r>
      <w:r>
        <w:rPr>
          <w:rFonts w:eastAsia="仿宋_GB2312"/>
          <w:color w:val="auto"/>
          <w:sz w:val="32"/>
          <w:szCs w:val="32"/>
          <w:highlight w:val="none"/>
          <w:u w:val="none"/>
        </w:rPr>
        <w:tab/>
      </w:r>
      <w:r>
        <w:rPr>
          <w:rFonts w:hint="eastAsia" w:eastAsia="仿宋_GB2312"/>
          <w:color w:val="auto"/>
          <w:sz w:val="32"/>
          <w:szCs w:val="32"/>
          <w:highlight w:val="none"/>
          <w:u w:val="none"/>
        </w:rPr>
        <w:t>335685.46</w:t>
      </w:r>
      <w:r>
        <w:rPr>
          <w:rFonts w:eastAsia="仿宋_GB2312"/>
          <w:color w:val="auto"/>
          <w:sz w:val="32"/>
          <w:szCs w:val="32"/>
          <w:highlight w:val="none"/>
          <w:u w:val="none"/>
        </w:rPr>
        <w:t>万元，包括本年收入</w:t>
      </w:r>
      <w:r>
        <w:rPr>
          <w:rFonts w:hint="eastAsia" w:eastAsia="仿宋_GB2312"/>
          <w:color w:val="auto"/>
          <w:sz w:val="32"/>
          <w:szCs w:val="32"/>
          <w:highlight w:val="none"/>
          <w:u w:val="none"/>
        </w:rPr>
        <w:t>333270.40</w:t>
      </w:r>
      <w:r>
        <w:rPr>
          <w:rFonts w:eastAsia="仿宋_GB2312"/>
          <w:color w:val="auto"/>
          <w:sz w:val="32"/>
          <w:szCs w:val="32"/>
          <w:highlight w:val="none"/>
          <w:u w:val="none"/>
        </w:rPr>
        <w:t>万元，上年结转结余</w:t>
      </w:r>
      <w:r>
        <w:rPr>
          <w:rFonts w:hint="eastAsia" w:eastAsia="仿宋_GB2312"/>
          <w:color w:val="auto"/>
          <w:sz w:val="32"/>
          <w:szCs w:val="32"/>
          <w:highlight w:val="none"/>
          <w:u w:val="none"/>
        </w:rPr>
        <w:t>2415.06</w:t>
      </w:r>
      <w:r>
        <w:rPr>
          <w:rFonts w:eastAsia="仿宋_GB2312"/>
          <w:color w:val="auto"/>
          <w:sz w:val="32"/>
          <w:szCs w:val="32"/>
          <w:highlight w:val="none"/>
          <w:u w:val="none"/>
        </w:rPr>
        <w:t>万元。其中：</w:t>
      </w:r>
    </w:p>
    <w:p w14:paraId="150D9606">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本年一般公共预算收入</w:t>
      </w:r>
      <w:r>
        <w:rPr>
          <w:rFonts w:hint="eastAsia" w:eastAsia="仿宋_GB2312"/>
          <w:color w:val="auto"/>
          <w:sz w:val="32"/>
          <w:szCs w:val="32"/>
          <w:highlight w:val="none"/>
          <w:u w:val="none"/>
        </w:rPr>
        <w:t>13270.40</w:t>
      </w:r>
      <w:r>
        <w:rPr>
          <w:rFonts w:eastAsia="仿宋_GB2312"/>
          <w:color w:val="auto"/>
          <w:sz w:val="32"/>
          <w:szCs w:val="32"/>
          <w:highlight w:val="none"/>
          <w:u w:val="none"/>
        </w:rPr>
        <w:t xml:space="preserve">万元，占 </w:t>
      </w:r>
      <w:r>
        <w:rPr>
          <w:rFonts w:hint="eastAsia" w:eastAsia="仿宋_GB2312"/>
          <w:color w:val="auto"/>
          <w:sz w:val="32"/>
          <w:szCs w:val="32"/>
          <w:highlight w:val="none"/>
          <w:u w:val="none"/>
          <w:lang w:val="en-US" w:eastAsia="zh-CN"/>
        </w:rPr>
        <w:t>3.95</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7656A11D">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本年政府性基金预算收入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6A1631CA">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本年国有资本经营预算收入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215CF725">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本年财政专户管理资金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1758102C">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本年事业收入</w:t>
      </w:r>
      <w:r>
        <w:rPr>
          <w:rFonts w:hint="eastAsia" w:eastAsia="仿宋_GB2312"/>
          <w:color w:val="auto"/>
          <w:sz w:val="32"/>
          <w:szCs w:val="32"/>
          <w:highlight w:val="none"/>
          <w:u w:val="none"/>
        </w:rPr>
        <w:t>320000.00</w:t>
      </w:r>
      <w:r>
        <w:rPr>
          <w:rFonts w:eastAsia="仿宋_GB2312"/>
          <w:color w:val="auto"/>
          <w:sz w:val="32"/>
          <w:szCs w:val="32"/>
          <w:highlight w:val="none"/>
          <w:u w:val="none"/>
        </w:rPr>
        <w:t xml:space="preserve">万元，占 </w:t>
      </w:r>
      <w:r>
        <w:rPr>
          <w:rFonts w:hint="eastAsia" w:eastAsia="仿宋_GB2312"/>
          <w:color w:val="auto"/>
          <w:sz w:val="32"/>
          <w:szCs w:val="32"/>
          <w:highlight w:val="none"/>
          <w:u w:val="none"/>
          <w:lang w:val="en-US" w:eastAsia="zh-CN"/>
        </w:rPr>
        <w:t>95.33</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5D9539FB">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本年事业单位经营收入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1201BDBA">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本年上级补助收入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6D606F79">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本年附属单位上缴收入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69EF5AD0">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本年其他收入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1A4AA163">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上年结转结余的一般公共预算收入</w:t>
      </w:r>
      <w:r>
        <w:rPr>
          <w:rFonts w:hint="eastAsia" w:eastAsia="仿宋_GB2312"/>
          <w:color w:val="auto"/>
          <w:sz w:val="32"/>
          <w:szCs w:val="32"/>
          <w:highlight w:val="none"/>
          <w:u w:val="none"/>
        </w:rPr>
        <w:t>2415.06</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0.72</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19362C9E">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上年结转结余的政府性基金预算收入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271072A0">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上年结转结余的国有资本经营预算收入</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676D7DCC">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上年结转结余的财政专户管理资金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49666DC1">
      <w:pPr>
        <w:pStyle w:val="8"/>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lang w:eastAsia="zh-CN"/>
        </w:rPr>
      </w:pPr>
      <w:r>
        <w:rPr>
          <w:rFonts w:eastAsia="仿宋_GB2312"/>
          <w:color w:val="auto"/>
          <w:sz w:val="32"/>
          <w:szCs w:val="32"/>
          <w:highlight w:val="none"/>
          <w:u w:val="none"/>
        </w:rPr>
        <w:t>上年结转结余的单位资金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hint="eastAsia" w:eastAsia="仿宋_GB2312"/>
          <w:color w:val="auto"/>
          <w:sz w:val="32"/>
          <w:szCs w:val="32"/>
          <w:highlight w:val="none"/>
          <w:u w:val="none"/>
          <w:lang w:eastAsia="zh-CN"/>
        </w:rPr>
        <w:t>。</w:t>
      </w:r>
    </w:p>
    <w:p w14:paraId="457E9BB2">
      <w:pPr>
        <w:pStyle w:val="8"/>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lang w:eastAsia="zh-CN"/>
        </w:rPr>
      </w:pPr>
    </w:p>
    <w:p w14:paraId="28AA926F">
      <w:pPr>
        <w:tabs>
          <w:tab w:val="left" w:pos="1334"/>
        </w:tabs>
        <w:bidi w:val="0"/>
        <w:jc w:val="left"/>
        <w:rPr>
          <w:rFonts w:hint="eastAsia" w:eastAsia="宋体"/>
          <w:u w:val="none"/>
          <w:lang w:eastAsia="zh-CN"/>
        </w:rPr>
      </w:pPr>
    </w:p>
    <w:p w14:paraId="03AD31EA">
      <w:pPr>
        <w:pStyle w:val="18"/>
        <w:tabs>
          <w:tab w:val="left" w:pos="0"/>
        </w:tabs>
        <w:ind w:left="0" w:leftChars="0" w:firstLine="0"/>
        <w:jc w:val="center"/>
        <w:rPr>
          <w:rFonts w:hint="eastAsia" w:eastAsia="仿宋_GB2312"/>
          <w:color w:val="auto"/>
          <w:sz w:val="32"/>
          <w:szCs w:val="32"/>
          <w:highlight w:val="none"/>
          <w:u w:val="none"/>
          <w:lang w:eastAsia="zh-CN"/>
        </w:rPr>
      </w:pPr>
      <w:r>
        <w:rPr>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4366895</wp:posOffset>
                </wp:positionH>
                <wp:positionV relativeFrom="paragraph">
                  <wp:posOffset>83185</wp:posOffset>
                </wp:positionV>
                <wp:extent cx="935355" cy="242570"/>
                <wp:effectExtent l="4445" t="4445" r="12700" b="19685"/>
                <wp:wrapNone/>
                <wp:docPr id="6" name="文本框 6"/>
                <wp:cNvGraphicFramePr/>
                <a:graphic xmlns:a="http://schemas.openxmlformats.org/drawingml/2006/main">
                  <a:graphicData uri="http://schemas.microsoft.com/office/word/2010/wordprocessingShape">
                    <wps:wsp>
                      <wps:cNvSpPr txBox="1"/>
                      <wps:spPr>
                        <a:xfrm>
                          <a:off x="5154295" y="3289935"/>
                          <a:ext cx="935355" cy="242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543774F">
                            <w:pPr>
                              <w:rPr>
                                <w:rFonts w:hint="default" w:eastAsia="宋体"/>
                                <w:lang w:val="en-US" w:eastAsia="zh-CN"/>
                              </w:rPr>
                            </w:pPr>
                            <w:r>
                              <w:rPr>
                                <w:rFonts w:hint="eastAsia" w:eastAsia="宋体"/>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85pt;margin-top:6.55pt;height:19.1pt;width:73.65pt;z-index:251659264;mso-width-relative:page;mso-height-relative:page;" fillcolor="#FFFFFF [3201]" filled="t" stroked="t" coordsize="21600,21600" o:gfxdata="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5WYek1gAAAAkBAAAPAAAAAAAAAAEAIAAAACIAAABkcnMvZG93bnJldi54bWxQSwECFAAU&#10;AAAACACHTuJAL1UGH2UCAADCBAAADgAAAAAAAAABACAAAAAlAQAAZHJzL2Uyb0RvYy54bWxQSwUG&#10;AAAAAAYABgBZAQAA/AUAAAAA&#10;">
                <v:fill on="t" focussize="0,0"/>
                <v:stroke weight="0.5pt" color="#000000 [3204]" joinstyle="round"/>
                <v:imagedata o:title=""/>
                <o:lock v:ext="edit" aspectratio="f"/>
                <v:textbox>
                  <w:txbxContent>
                    <w:p w14:paraId="2543774F">
                      <w:pPr>
                        <w:rPr>
                          <w:rFonts w:hint="default" w:eastAsia="宋体"/>
                          <w:lang w:val="en-US" w:eastAsia="zh-CN"/>
                        </w:rPr>
                      </w:pPr>
                      <w:r>
                        <w:rPr>
                          <w:rFonts w:hint="eastAsia" w:eastAsia="宋体"/>
                          <w:lang w:val="en-US" w:eastAsia="zh-CN"/>
                        </w:rPr>
                        <w:t>单位：万元</w:t>
                      </w:r>
                    </w:p>
                  </w:txbxContent>
                </v:textbox>
              </v:shape>
            </w:pict>
          </mc:Fallback>
        </mc:AlternateContent>
      </w:r>
      <w:r>
        <w:rPr>
          <w:rFonts w:hint="eastAsia" w:eastAsia="仿宋_GB2312"/>
          <w:color w:val="auto"/>
          <w:sz w:val="32"/>
          <w:szCs w:val="32"/>
          <w:highlight w:val="none"/>
          <w:u w:val="none"/>
          <w:lang w:eastAsia="zh-CN"/>
        </w:rPr>
        <w:drawing>
          <wp:inline distT="0" distB="0" distL="114300" distR="114300">
            <wp:extent cx="5123180" cy="2600960"/>
            <wp:effectExtent l="4445" t="4445" r="15875"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D06480">
      <w:pPr>
        <w:pStyle w:val="18"/>
        <w:tabs>
          <w:tab w:val="left" w:pos="0"/>
        </w:tabs>
        <w:ind w:left="0" w:leftChars="0" w:firstLine="0"/>
        <w:jc w:val="center"/>
        <w:rPr>
          <w:rFonts w:hint="eastAsia" w:ascii="Times New Roman" w:hAnsi="Times New Roman" w:eastAsia="仿宋_GB2312" w:cs="仿宋"/>
          <w:color w:val="auto"/>
          <w:sz w:val="32"/>
          <w:szCs w:val="32"/>
          <w:highlight w:val="none"/>
          <w:u w:val="none"/>
          <w:lang w:eastAsia="zh-CN"/>
        </w:rPr>
      </w:pPr>
      <w:r>
        <w:rPr>
          <w:rFonts w:eastAsia="仿宋_GB2312"/>
          <w:color w:val="auto"/>
          <w:sz w:val="32"/>
          <w:szCs w:val="32"/>
          <w:highlight w:val="none"/>
          <w:u w:val="none"/>
        </w:rPr>
        <w:t>图1.收入预算图</w:t>
      </w:r>
    </w:p>
    <w:p w14:paraId="49BED481">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三、支出预算情况说明</w:t>
      </w:r>
    </w:p>
    <w:p w14:paraId="2A70EF10">
      <w:pPr>
        <w:pStyle w:val="8"/>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lang w:eastAsia="zh-CN"/>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hint="eastAsia" w:ascii="仿宋_GB2312" w:hAnsi="仿宋_GB2312" w:eastAsia="仿宋_GB2312" w:cs="仿宋_GB2312"/>
          <w:color w:val="auto"/>
          <w:sz w:val="32"/>
          <w:szCs w:val="32"/>
          <w:highlight w:val="none"/>
          <w:u w:val="none"/>
        </w:rPr>
        <w:t>年度</w:t>
      </w:r>
      <w:r>
        <w:rPr>
          <w:rFonts w:eastAsia="仿宋_GB2312"/>
          <w:color w:val="auto"/>
          <w:sz w:val="32"/>
          <w:szCs w:val="32"/>
          <w:highlight w:val="none"/>
          <w:u w:val="none"/>
        </w:rPr>
        <w:t xml:space="preserve">支出预算合计 </w:t>
      </w:r>
      <w:r>
        <w:rPr>
          <w:rFonts w:hint="eastAsia" w:eastAsia="仿宋_GB2312"/>
          <w:color w:val="auto"/>
          <w:sz w:val="32"/>
          <w:szCs w:val="32"/>
          <w:highlight w:val="none"/>
          <w:u w:val="none"/>
        </w:rPr>
        <w:t>335685.46</w:t>
      </w:r>
      <w:r>
        <w:rPr>
          <w:rFonts w:eastAsia="仿宋_GB2312"/>
          <w:color w:val="auto"/>
          <w:sz w:val="32"/>
          <w:szCs w:val="32"/>
          <w:highlight w:val="none"/>
          <w:u w:val="none"/>
        </w:rPr>
        <w:t xml:space="preserve"> 万元，其中</w:t>
      </w:r>
      <w:r>
        <w:rPr>
          <w:rFonts w:hint="eastAsia" w:eastAsia="仿宋_GB2312"/>
          <w:color w:val="auto"/>
          <w:sz w:val="32"/>
          <w:szCs w:val="32"/>
          <w:highlight w:val="none"/>
          <w:u w:val="none"/>
          <w:lang w:eastAsia="zh-CN"/>
        </w:rPr>
        <w:t>：</w:t>
      </w:r>
    </w:p>
    <w:p w14:paraId="6EE0F58E">
      <w:pPr>
        <w:pStyle w:val="8"/>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lang w:eastAsia="zh-CN"/>
        </w:rPr>
      </w:pPr>
      <w:r>
        <w:rPr>
          <w:rFonts w:eastAsia="仿宋_GB2312"/>
          <w:color w:val="auto"/>
          <w:sz w:val="32"/>
          <w:szCs w:val="32"/>
          <w:highlight w:val="none"/>
          <w:u w:val="none"/>
        </w:rPr>
        <w:t>基本支出</w:t>
      </w:r>
      <w:r>
        <w:rPr>
          <w:rFonts w:hint="eastAsia" w:eastAsia="仿宋_GB2312"/>
          <w:color w:val="auto"/>
          <w:sz w:val="32"/>
          <w:szCs w:val="32"/>
          <w:highlight w:val="none"/>
          <w:u w:val="none"/>
        </w:rPr>
        <w:t>330337.8</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98.41</w:t>
      </w:r>
      <w:r>
        <w:rPr>
          <w:rFonts w:hint="eastAsia" w:ascii="仿宋_GB2312" w:hAnsi="仿宋_GB2312" w:eastAsia="仿宋_GB2312"/>
          <w:color w:val="auto"/>
          <w:sz w:val="32"/>
          <w:szCs w:val="32"/>
          <w:highlight w:val="none"/>
          <w:u w:val="none"/>
          <w:lang w:eastAsia="zh-CN"/>
        </w:rPr>
        <w:t>%</w:t>
      </w:r>
      <w:r>
        <w:rPr>
          <w:rFonts w:hint="eastAsia" w:eastAsia="仿宋_GB2312"/>
          <w:color w:val="auto"/>
          <w:sz w:val="32"/>
          <w:szCs w:val="32"/>
          <w:highlight w:val="none"/>
          <w:u w:val="none"/>
          <w:lang w:eastAsia="zh-CN"/>
        </w:rPr>
        <w:t>；</w:t>
      </w:r>
    </w:p>
    <w:p w14:paraId="5F0F2048">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项目支出</w:t>
      </w:r>
      <w:r>
        <w:rPr>
          <w:rFonts w:hint="eastAsia" w:eastAsia="仿宋_GB2312"/>
          <w:color w:val="auto"/>
          <w:sz w:val="32"/>
          <w:szCs w:val="32"/>
          <w:highlight w:val="none"/>
          <w:u w:val="none"/>
        </w:rPr>
        <w:t>5347.66</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1.59</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1CA13D43">
      <w:pPr>
        <w:pStyle w:val="8"/>
        <w:tabs>
          <w:tab w:val="left" w:pos="2671"/>
          <w:tab w:val="left" w:pos="5000"/>
          <w:tab w:val="left" w:pos="6190"/>
        </w:tabs>
        <w:spacing w:after="0" w:line="600" w:lineRule="exact"/>
        <w:ind w:firstLine="640" w:firstLineChars="200"/>
        <w:rPr>
          <w:rFonts w:ascii="Times New Roman" w:hAnsi="Times New Roman" w:eastAsia="仿宋_GB2312" w:cs="仿宋"/>
          <w:color w:val="auto"/>
          <w:sz w:val="32"/>
          <w:szCs w:val="32"/>
          <w:highlight w:val="none"/>
          <w:u w:val="none"/>
        </w:rPr>
      </w:pPr>
      <w:r>
        <w:rPr>
          <w:rFonts w:eastAsia="仿宋_GB2312"/>
          <w:color w:val="auto"/>
          <w:sz w:val="32"/>
          <w:szCs w:val="32"/>
          <w:highlight w:val="none"/>
          <w:u w:val="none"/>
        </w:rPr>
        <w:t>事业单位经营支出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410B1C6A">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上缴上级支出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7BB490D5">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对附属单位补助支出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p>
    <w:p w14:paraId="4E8BE500">
      <w:pPr>
        <w:pStyle w:val="18"/>
        <w:ind w:left="0" w:leftChars="0" w:firstLine="220"/>
        <w:jc w:val="center"/>
        <w:rPr>
          <w:rFonts w:hint="default" w:eastAsia="仿宋_GB2312"/>
          <w:color w:val="auto"/>
          <w:sz w:val="32"/>
          <w:szCs w:val="32"/>
          <w:highlight w:val="none"/>
          <w:u w:val="none"/>
        </w:rPr>
      </w:pPr>
    </w:p>
    <w:p w14:paraId="337FBD5A">
      <w:pPr>
        <w:pStyle w:val="18"/>
        <w:ind w:left="0" w:leftChars="0" w:firstLine="220"/>
        <w:jc w:val="center"/>
        <w:rPr>
          <w:rFonts w:hint="eastAsia" w:eastAsia="仿宋_GB2312"/>
          <w:color w:val="auto"/>
          <w:sz w:val="32"/>
          <w:szCs w:val="32"/>
          <w:highlight w:val="none"/>
          <w:u w:val="none"/>
          <w:lang w:eastAsia="zh-CN"/>
        </w:rPr>
      </w:pPr>
      <w:r>
        <w:rPr>
          <w:rFonts w:hint="eastAsia" w:eastAsia="仿宋_GB2312"/>
          <w:color w:val="auto"/>
          <w:sz w:val="32"/>
          <w:szCs w:val="32"/>
          <w:highlight w:val="none"/>
          <w:u w:val="none"/>
          <w:lang w:eastAsia="zh-CN"/>
        </w:rPr>
        <w:drawing>
          <wp:inline distT="0" distB="0" distL="114300" distR="114300">
            <wp:extent cx="5087620" cy="2807970"/>
            <wp:effectExtent l="4445" t="4445" r="13335" b="698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color w:val="auto"/>
          <w:sz w:val="32"/>
          <w:u w:val="none"/>
        </w:rPr>
        <mc:AlternateContent>
          <mc:Choice Requires="wps">
            <w:drawing>
              <wp:anchor distT="0" distB="0" distL="114300" distR="114300" simplePos="0" relativeHeight="251660288" behindDoc="0" locked="0" layoutInCell="1" allowOverlap="1">
                <wp:simplePos x="0" y="0"/>
                <wp:positionH relativeFrom="column">
                  <wp:posOffset>4253865</wp:posOffset>
                </wp:positionH>
                <wp:positionV relativeFrom="paragraph">
                  <wp:posOffset>65405</wp:posOffset>
                </wp:positionV>
                <wp:extent cx="1048385" cy="278130"/>
                <wp:effectExtent l="4445" t="4445" r="13970" b="22225"/>
                <wp:wrapNone/>
                <wp:docPr id="8" name="文本框 8"/>
                <wp:cNvGraphicFramePr/>
                <a:graphic xmlns:a="http://schemas.openxmlformats.org/drawingml/2006/main">
                  <a:graphicData uri="http://schemas.microsoft.com/office/word/2010/wordprocessingShape">
                    <wps:wsp>
                      <wps:cNvSpPr txBox="1"/>
                      <wps:spPr>
                        <a:xfrm>
                          <a:off x="4608830" y="3694430"/>
                          <a:ext cx="1048385" cy="2781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2AD0D0">
                            <w:pPr>
                              <w:rPr>
                                <w:rFonts w:hint="default" w:eastAsia="宋体"/>
                                <w:lang w:val="en-US" w:eastAsia="zh-CN"/>
                              </w:rPr>
                            </w:pPr>
                            <w:r>
                              <w:rPr>
                                <w:rFonts w:hint="eastAsia" w:eastAsia="宋体"/>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95pt;margin-top:5.15pt;height:21.9pt;width:82.55pt;z-index:251660288;mso-width-relative:page;mso-height-relative:page;" fillcolor="#FFFFFF [3201]" filled="t" stroked="t" coordsize="21600,21600" o:gfxdata="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aJLW1gAAAAkBAAAPAAAAAAAAAAEAIAAAACIAAABkcnMvZG93bnJldi54bWxQSwECFAAU&#10;AAAACACHTuJAqF4gPmUCAADDBAAADgAAAAAAAAABACAAAAAlAQAAZHJzL2Uyb0RvYy54bWxQSwUG&#10;AAAAAAYABgBZAQAA/AUAAAAA&#10;">
                <v:fill on="t" focussize="0,0"/>
                <v:stroke weight="0.5pt" color="#000000 [3204]" joinstyle="round"/>
                <v:imagedata o:title=""/>
                <o:lock v:ext="edit" aspectratio="f"/>
                <v:textbox>
                  <w:txbxContent>
                    <w:p w14:paraId="5D2AD0D0">
                      <w:pPr>
                        <w:rPr>
                          <w:rFonts w:hint="default" w:eastAsia="宋体"/>
                          <w:lang w:val="en-US" w:eastAsia="zh-CN"/>
                        </w:rPr>
                      </w:pPr>
                      <w:r>
                        <w:rPr>
                          <w:rFonts w:hint="eastAsia" w:eastAsia="宋体"/>
                          <w:lang w:val="en-US" w:eastAsia="zh-CN"/>
                        </w:rPr>
                        <w:t>单位：万元</w:t>
                      </w:r>
                    </w:p>
                  </w:txbxContent>
                </v:textbox>
              </v:shape>
            </w:pict>
          </mc:Fallback>
        </mc:AlternateContent>
      </w:r>
    </w:p>
    <w:p w14:paraId="1025BF6E">
      <w:pPr>
        <w:pStyle w:val="18"/>
        <w:ind w:left="0" w:leftChars="0" w:firstLine="0" w:firstLineChars="0"/>
        <w:jc w:val="center"/>
        <w:rPr>
          <w:rFonts w:hint="default"/>
          <w:color w:val="auto"/>
          <w:highlight w:val="none"/>
          <w:u w:val="none"/>
        </w:rPr>
      </w:pPr>
      <w:r>
        <w:rPr>
          <w:rFonts w:eastAsia="仿宋_GB2312"/>
          <w:color w:val="auto"/>
          <w:sz w:val="32"/>
          <w:szCs w:val="32"/>
          <w:highlight w:val="none"/>
          <w:u w:val="none"/>
        </w:rPr>
        <w:t>图2.支出预算图</w:t>
      </w:r>
    </w:p>
    <w:p w14:paraId="297901C3">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color w:val="auto"/>
          <w:sz w:val="32"/>
          <w:szCs w:val="32"/>
          <w:highlight w:val="none"/>
          <w:u w:val="none"/>
        </w:rPr>
      </w:pPr>
    </w:p>
    <w:p w14:paraId="71335B6B">
      <w:pPr>
        <w:spacing w:line="600" w:lineRule="exact"/>
        <w:ind w:left="6" w:leftChars="0" w:firstLine="633" w:firstLineChars="198"/>
        <w:outlineLvl w:val="2"/>
        <w:rPr>
          <w:rFonts w:eastAsia="黑体" w:cs="黑体"/>
          <w:color w:val="auto"/>
          <w:sz w:val="32"/>
          <w:szCs w:val="36"/>
          <w:highlight w:val="none"/>
          <w:u w:val="none"/>
        </w:rPr>
      </w:pPr>
      <w:r>
        <w:rPr>
          <w:rFonts w:hint="eastAsia" w:eastAsia="黑体" w:cs="黑体"/>
          <w:color w:val="auto"/>
          <w:sz w:val="32"/>
          <w:szCs w:val="36"/>
          <w:highlight w:val="none"/>
          <w:u w:val="none"/>
        </w:rPr>
        <w:t>四、财政拨款收支预算总体情况说明</w:t>
      </w:r>
    </w:p>
    <w:p w14:paraId="531E5657">
      <w:pPr>
        <w:pStyle w:val="8"/>
        <w:tabs>
          <w:tab w:val="left" w:pos="2671"/>
          <w:tab w:val="left" w:pos="5000"/>
          <w:tab w:val="left" w:pos="6190"/>
        </w:tabs>
        <w:spacing w:after="0" w:line="600" w:lineRule="exact"/>
        <w:ind w:left="19" w:leftChars="9" w:firstLine="617" w:firstLineChars="193"/>
        <w:rPr>
          <w:rFonts w:ascii="Times New Roman" w:hAnsi="Times New Roman" w:eastAsia="仿宋_GB2312" w:cs="仿宋"/>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年度财政拨款收、支总预算</w:t>
      </w:r>
      <w:r>
        <w:rPr>
          <w:rFonts w:hint="eastAsia" w:eastAsia="仿宋_GB2312"/>
          <w:color w:val="auto"/>
          <w:sz w:val="32"/>
          <w:szCs w:val="32"/>
          <w:highlight w:val="none"/>
          <w:u w:val="none"/>
          <w:lang w:val="en-US" w:eastAsia="zh-CN"/>
        </w:rPr>
        <w:t xml:space="preserve">       15685.46</w:t>
      </w:r>
      <w:r>
        <w:rPr>
          <w:rFonts w:eastAsia="仿宋_GB2312"/>
          <w:color w:val="auto"/>
          <w:sz w:val="32"/>
          <w:szCs w:val="32"/>
          <w:highlight w:val="none"/>
          <w:u w:val="none"/>
        </w:rPr>
        <w:t>万元。与上年相比，财政拨款收、支总计各增加</w:t>
      </w:r>
      <w:r>
        <w:rPr>
          <w:rFonts w:hint="eastAsia" w:eastAsia="仿宋_GB2312"/>
          <w:color w:val="auto"/>
          <w:sz w:val="32"/>
          <w:szCs w:val="32"/>
          <w:highlight w:val="none"/>
          <w:u w:val="none"/>
        </w:rPr>
        <w:t>3949.56</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33.65</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hint="eastAsia" w:ascii="仿宋_GB2312" w:hAnsi="仿宋_GB2312" w:eastAsia="仿宋_GB2312"/>
          <w:color w:val="auto"/>
          <w:sz w:val="32"/>
          <w:szCs w:val="32"/>
          <w:highlight w:val="none"/>
          <w:u w:val="none"/>
          <w:lang w:val="en-US" w:eastAsia="zh-CN"/>
        </w:rPr>
        <w:t>.</w:t>
      </w:r>
      <w:r>
        <w:rPr>
          <w:rFonts w:eastAsia="仿宋_GB2312"/>
          <w:color w:val="auto"/>
          <w:sz w:val="32"/>
          <w:szCs w:val="32"/>
          <w:highlight w:val="none"/>
          <w:u w:val="none"/>
        </w:rPr>
        <w:t>主要原因是</w:t>
      </w:r>
      <w:r>
        <w:rPr>
          <w:rFonts w:hint="eastAsia" w:ascii="仿宋_GB2312" w:hAnsi="仿宋_GB2312" w:eastAsia="仿宋_GB2312"/>
          <w:color w:val="auto"/>
          <w:sz w:val="32"/>
          <w:szCs w:val="32"/>
          <w:highlight w:val="none"/>
          <w:u w:val="none"/>
          <w:lang w:val="en-US" w:eastAsia="zh-CN"/>
        </w:rPr>
        <w:t>2025年财政拨付我院定向补助增加</w:t>
      </w:r>
      <w:r>
        <w:rPr>
          <w:rFonts w:eastAsia="仿宋_GB2312"/>
          <w:color w:val="auto"/>
          <w:sz w:val="32"/>
          <w:szCs w:val="32"/>
          <w:highlight w:val="none"/>
          <w:u w:val="none"/>
        </w:rPr>
        <w:t>。</w:t>
      </w:r>
    </w:p>
    <w:p w14:paraId="310EA0A5">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五、一般公共预算支出预算情况说明</w:t>
      </w:r>
    </w:p>
    <w:p w14:paraId="48944C56">
      <w:pPr>
        <w:pStyle w:val="8"/>
        <w:tabs>
          <w:tab w:val="left" w:pos="2671"/>
          <w:tab w:val="left" w:pos="5000"/>
          <w:tab w:val="left" w:pos="6190"/>
        </w:tabs>
        <w:spacing w:after="0" w:line="600" w:lineRule="exact"/>
        <w:ind w:firstLine="640" w:firstLineChars="200"/>
        <w:rPr>
          <w:rFonts w:hint="eastAsia" w:eastAsia="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hint="eastAsia" w:ascii="仿宋_GB2312" w:hAnsi="仿宋_GB2312" w:eastAsia="仿宋_GB2312" w:cs="仿宋_GB2312"/>
          <w:color w:val="auto"/>
          <w:sz w:val="32"/>
          <w:szCs w:val="32"/>
          <w:highlight w:val="none"/>
          <w:u w:val="none"/>
        </w:rPr>
        <w:t>年度</w:t>
      </w:r>
      <w:r>
        <w:rPr>
          <w:rFonts w:eastAsia="仿宋_GB2312"/>
          <w:color w:val="auto"/>
          <w:sz w:val="32"/>
          <w:szCs w:val="32"/>
          <w:highlight w:val="none"/>
          <w:u w:val="none"/>
        </w:rPr>
        <w:t>一般公共预算财政拨款支出预算</w:t>
      </w:r>
      <w:r>
        <w:rPr>
          <w:rFonts w:hint="eastAsia" w:eastAsia="仿宋_GB2312"/>
          <w:color w:val="auto"/>
          <w:sz w:val="32"/>
          <w:szCs w:val="32"/>
          <w:highlight w:val="none"/>
          <w:u w:val="none"/>
          <w:lang w:val="en-US" w:eastAsia="zh-CN"/>
        </w:rPr>
        <w:t>15685.46</w:t>
      </w:r>
      <w:r>
        <w:rPr>
          <w:rFonts w:eastAsia="仿宋_GB2312"/>
          <w:color w:val="auto"/>
          <w:sz w:val="32"/>
          <w:szCs w:val="32"/>
          <w:highlight w:val="none"/>
          <w:u w:val="none"/>
        </w:rPr>
        <w:t>万元，与上年相比增加</w:t>
      </w:r>
      <w:r>
        <w:rPr>
          <w:rFonts w:hint="eastAsia" w:eastAsia="仿宋_GB2312"/>
          <w:color w:val="auto"/>
          <w:sz w:val="32"/>
          <w:szCs w:val="32"/>
          <w:highlight w:val="none"/>
          <w:u w:val="none"/>
          <w:lang w:val="en-US" w:eastAsia="zh-CN"/>
        </w:rPr>
        <w:t>1602.09</w:t>
      </w:r>
      <w:r>
        <w:rPr>
          <w:rFonts w:eastAsia="仿宋_GB2312"/>
          <w:color w:val="auto"/>
          <w:sz w:val="32"/>
          <w:szCs w:val="32"/>
          <w:highlight w:val="none"/>
          <w:u w:val="none"/>
        </w:rPr>
        <w:t>万元，增长</w:t>
      </w:r>
      <w:r>
        <w:rPr>
          <w:rFonts w:hint="eastAsia" w:eastAsia="仿宋_GB2312"/>
          <w:color w:val="auto"/>
          <w:sz w:val="32"/>
          <w:szCs w:val="32"/>
          <w:highlight w:val="none"/>
          <w:u w:val="none"/>
          <w:lang w:val="en-US" w:eastAsia="zh-CN"/>
        </w:rPr>
        <w:t>11.38</w:t>
      </w:r>
      <w:r>
        <w:rPr>
          <w:rFonts w:eastAsia="仿宋_GB2312"/>
          <w:color w:val="auto"/>
          <w:sz w:val="32"/>
          <w:szCs w:val="32"/>
          <w:highlight w:val="none"/>
          <w:u w:val="none"/>
        </w:rPr>
        <w:t xml:space="preserve"> </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w:t>
      </w:r>
      <w:r>
        <w:rPr>
          <w:rFonts w:hint="eastAsia" w:eastAsia="仿宋_GB2312"/>
          <w:color w:val="auto"/>
          <w:sz w:val="32"/>
          <w:szCs w:val="32"/>
          <w:highlight w:val="none"/>
          <w:u w:val="none"/>
        </w:rPr>
        <w:t>具体情况如下：</w:t>
      </w:r>
    </w:p>
    <w:p w14:paraId="774DE347">
      <w:pPr>
        <w:adjustRightInd w:val="0"/>
        <w:snapToGrid w:val="0"/>
        <w:spacing w:line="560" w:lineRule="exact"/>
        <w:ind w:firstLine="480" w:firstLineChars="150"/>
        <w:rPr>
          <w:rFonts w:hint="eastAsia" w:ascii="黑体" w:hAnsi="黑体" w:eastAsia="黑体"/>
          <w:color w:val="auto"/>
          <w:sz w:val="32"/>
          <w:szCs w:val="32"/>
          <w:u w:val="none"/>
          <w:lang w:eastAsia="zh-CN"/>
        </w:rPr>
      </w:pPr>
      <w:r>
        <w:rPr>
          <w:rFonts w:hint="eastAsia" w:ascii="黑体" w:hAnsi="黑体" w:eastAsia="黑体"/>
          <w:color w:val="auto"/>
          <w:sz w:val="32"/>
          <w:szCs w:val="32"/>
          <w:u w:val="none"/>
        </w:rPr>
        <w:t>（一）社会保障和就业类支出</w:t>
      </w:r>
      <w:r>
        <w:rPr>
          <w:rFonts w:hint="eastAsia" w:ascii="黑体" w:hAnsi="黑体" w:eastAsia="黑体"/>
          <w:color w:val="auto"/>
          <w:sz w:val="32"/>
          <w:szCs w:val="32"/>
          <w:u w:val="none"/>
          <w:lang w:eastAsia="zh-CN"/>
        </w:rPr>
        <w:t>（</w:t>
      </w:r>
      <w:r>
        <w:rPr>
          <w:rFonts w:hint="eastAsia" w:ascii="黑体" w:hAnsi="黑体" w:eastAsia="黑体"/>
          <w:color w:val="auto"/>
          <w:sz w:val="32"/>
          <w:szCs w:val="32"/>
          <w:u w:val="none"/>
          <w:lang w:val="en-US" w:eastAsia="zh-CN"/>
        </w:rPr>
        <w:t>类</w:t>
      </w:r>
      <w:r>
        <w:rPr>
          <w:rFonts w:hint="eastAsia" w:ascii="黑体" w:hAnsi="黑体" w:eastAsia="黑体"/>
          <w:color w:val="auto"/>
          <w:sz w:val="32"/>
          <w:szCs w:val="32"/>
          <w:u w:val="none"/>
          <w:lang w:eastAsia="zh-CN"/>
        </w:rPr>
        <w:t>）</w:t>
      </w:r>
    </w:p>
    <w:p w14:paraId="29A4FA33">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eastAsia="仿宋_GB2312"/>
          <w:color w:val="auto"/>
          <w:sz w:val="32"/>
          <w:szCs w:val="32"/>
          <w:u w:val="none"/>
        </w:rPr>
        <w:t>社会保障和就业类支出</w:t>
      </w:r>
      <w:r>
        <w:rPr>
          <w:rFonts w:hint="eastAsia" w:eastAsia="仿宋_GB2312"/>
          <w:color w:val="auto"/>
          <w:sz w:val="32"/>
          <w:szCs w:val="32"/>
          <w:u w:val="none"/>
          <w:lang w:eastAsia="zh-CN"/>
        </w:rPr>
        <w:t>（</w:t>
      </w:r>
      <w:r>
        <w:rPr>
          <w:rFonts w:hint="eastAsia" w:eastAsia="仿宋_GB2312"/>
          <w:color w:val="auto"/>
          <w:sz w:val="32"/>
          <w:szCs w:val="32"/>
          <w:u w:val="none"/>
          <w:lang w:val="en-US" w:eastAsia="zh-CN"/>
        </w:rPr>
        <w:t>类</w:t>
      </w:r>
      <w:r>
        <w:rPr>
          <w:rFonts w:hint="eastAsia" w:eastAsia="仿宋_GB2312"/>
          <w:color w:val="auto"/>
          <w:sz w:val="32"/>
          <w:szCs w:val="32"/>
          <w:u w:val="none"/>
          <w:lang w:eastAsia="zh-CN"/>
        </w:rPr>
        <w:t>）</w:t>
      </w:r>
      <w:r>
        <w:rPr>
          <w:rFonts w:hint="eastAsia" w:eastAsia="仿宋_GB2312"/>
          <w:color w:val="auto"/>
          <w:sz w:val="32"/>
          <w:szCs w:val="32"/>
          <w:u w:val="none"/>
        </w:rPr>
        <w:t>年初预算数为</w:t>
      </w:r>
      <w:r>
        <w:rPr>
          <w:rFonts w:hint="eastAsia" w:eastAsia="仿宋_GB2312"/>
          <w:color w:val="auto"/>
          <w:sz w:val="32"/>
          <w:szCs w:val="32"/>
          <w:u w:val="none"/>
          <w:lang w:val="en-US" w:eastAsia="zh-CN"/>
        </w:rPr>
        <w:t>1621.9</w:t>
      </w:r>
      <w:r>
        <w:rPr>
          <w:rFonts w:hint="eastAsia" w:ascii="仿宋_GB2312" w:eastAsia="仿宋_GB2312"/>
          <w:color w:val="auto"/>
          <w:sz w:val="32"/>
          <w:szCs w:val="32"/>
          <w:u w:val="none"/>
        </w:rPr>
        <w:t>万元，与上年相比增加</w:t>
      </w:r>
      <w:r>
        <w:rPr>
          <w:rFonts w:hint="eastAsia" w:ascii="仿宋_GB2312" w:eastAsia="仿宋_GB2312"/>
          <w:color w:val="auto"/>
          <w:sz w:val="32"/>
          <w:szCs w:val="32"/>
          <w:u w:val="none"/>
          <w:lang w:val="en-US" w:eastAsia="zh-CN"/>
        </w:rPr>
        <w:t>111.19</w:t>
      </w:r>
      <w:r>
        <w:rPr>
          <w:rFonts w:hint="eastAsia" w:ascii="仿宋_GB2312" w:eastAsia="仿宋_GB2312"/>
          <w:color w:val="auto"/>
          <w:sz w:val="32"/>
          <w:szCs w:val="32"/>
          <w:u w:val="none"/>
        </w:rPr>
        <w:t>万元，增长率为</w:t>
      </w:r>
      <w:r>
        <w:rPr>
          <w:rFonts w:hint="eastAsia" w:ascii="仿宋_GB2312" w:eastAsia="仿宋_GB2312"/>
          <w:color w:val="auto"/>
          <w:sz w:val="32"/>
          <w:szCs w:val="32"/>
          <w:u w:val="none"/>
          <w:lang w:val="en-US" w:eastAsia="zh-CN"/>
        </w:rPr>
        <w:t>7.36</w:t>
      </w:r>
      <w:r>
        <w:rPr>
          <w:rFonts w:hint="eastAsia" w:ascii="仿宋_GB2312" w:eastAsia="仿宋_GB2312"/>
          <w:color w:val="auto"/>
          <w:sz w:val="32"/>
          <w:szCs w:val="32"/>
          <w:u w:val="none"/>
        </w:rPr>
        <w:t>%，其中：</w:t>
      </w:r>
    </w:p>
    <w:p w14:paraId="566DA30A">
      <w:pPr>
        <w:numPr>
          <w:ilvl w:val="0"/>
          <w:numId w:val="0"/>
        </w:numPr>
        <w:adjustRightInd w:val="0"/>
        <w:snapToGrid w:val="0"/>
        <w:spacing w:line="56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人力资源和社会保障管理事务</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中引进人才费用</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116.36</w:t>
      </w:r>
      <w:r>
        <w:rPr>
          <w:rFonts w:hint="eastAsia" w:ascii="仿宋_GB2312" w:eastAsia="仿宋_GB2312"/>
          <w:color w:val="auto"/>
          <w:sz w:val="32"/>
          <w:szCs w:val="32"/>
          <w:u w:val="none"/>
        </w:rPr>
        <w:t>万元，比上年</w:t>
      </w:r>
      <w:r>
        <w:rPr>
          <w:rFonts w:hint="eastAsia" w:ascii="仿宋_GB2312" w:eastAsia="仿宋_GB2312"/>
          <w:color w:val="auto"/>
          <w:sz w:val="32"/>
          <w:szCs w:val="32"/>
          <w:u w:val="none"/>
          <w:lang w:val="en-US" w:eastAsia="zh-CN"/>
        </w:rPr>
        <w:t>增加78.88</w:t>
      </w:r>
      <w:r>
        <w:rPr>
          <w:rFonts w:hint="eastAsia" w:ascii="仿宋_GB2312" w:eastAsia="仿宋_GB2312"/>
          <w:color w:val="auto"/>
          <w:sz w:val="32"/>
          <w:szCs w:val="32"/>
          <w:u w:val="none"/>
        </w:rPr>
        <w:t>万元。</w:t>
      </w:r>
    </w:p>
    <w:p w14:paraId="12E9D9E8">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2.行政事业单位养老支出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中事业单位离退休</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1505.54</w:t>
      </w:r>
      <w:r>
        <w:rPr>
          <w:rFonts w:hint="eastAsia" w:ascii="仿宋_GB2312" w:eastAsia="仿宋_GB2312"/>
          <w:color w:val="auto"/>
          <w:sz w:val="32"/>
          <w:szCs w:val="32"/>
          <w:u w:val="none"/>
        </w:rPr>
        <w:t>万元，与上年相比增加</w:t>
      </w:r>
      <w:r>
        <w:rPr>
          <w:rFonts w:hint="eastAsia" w:ascii="仿宋_GB2312" w:eastAsia="仿宋_GB2312"/>
          <w:color w:val="auto"/>
          <w:sz w:val="32"/>
          <w:szCs w:val="32"/>
          <w:u w:val="none"/>
          <w:lang w:val="en-US" w:eastAsia="zh-CN"/>
        </w:rPr>
        <w:t>32.31</w:t>
      </w:r>
      <w:r>
        <w:rPr>
          <w:rFonts w:hint="eastAsia" w:ascii="仿宋_GB2312" w:eastAsia="仿宋_GB2312"/>
          <w:color w:val="auto"/>
          <w:sz w:val="32"/>
          <w:szCs w:val="32"/>
          <w:u w:val="none"/>
        </w:rPr>
        <w:t>万元，增长率为</w:t>
      </w:r>
      <w:r>
        <w:rPr>
          <w:rFonts w:hint="eastAsia" w:ascii="仿宋_GB2312" w:eastAsia="仿宋_GB2312"/>
          <w:color w:val="auto"/>
          <w:sz w:val="32"/>
          <w:szCs w:val="32"/>
          <w:u w:val="none"/>
          <w:lang w:val="en-US" w:eastAsia="zh-CN"/>
        </w:rPr>
        <w:t>2.19</w:t>
      </w:r>
      <w:r>
        <w:rPr>
          <w:rFonts w:hint="eastAsia" w:ascii="仿宋_GB2312" w:eastAsia="仿宋_GB2312"/>
          <w:color w:val="auto"/>
          <w:sz w:val="32"/>
          <w:szCs w:val="32"/>
          <w:u w:val="none"/>
        </w:rPr>
        <w:t>%，财政根据医院离退休人员测算供给拨款。</w:t>
      </w:r>
    </w:p>
    <w:p w14:paraId="4F042F91">
      <w:pPr>
        <w:adjustRightInd w:val="0"/>
        <w:snapToGrid w:val="0"/>
        <w:spacing w:line="560" w:lineRule="exact"/>
        <w:ind w:left="640"/>
        <w:rPr>
          <w:rFonts w:hint="eastAsia" w:ascii="黑体" w:hAnsi="黑体" w:eastAsia="黑体"/>
          <w:color w:val="auto"/>
          <w:sz w:val="32"/>
          <w:szCs w:val="32"/>
          <w:u w:val="none"/>
          <w:lang w:eastAsia="zh-CN"/>
        </w:rPr>
      </w:pPr>
      <w:r>
        <w:rPr>
          <w:rFonts w:hint="eastAsia" w:ascii="黑体" w:hAnsi="黑体" w:eastAsia="黑体"/>
          <w:color w:val="auto"/>
          <w:sz w:val="32"/>
          <w:szCs w:val="32"/>
          <w:u w:val="none"/>
        </w:rPr>
        <w:t>（二）卫生健康支出</w:t>
      </w:r>
      <w:r>
        <w:rPr>
          <w:rFonts w:hint="eastAsia" w:ascii="黑体" w:hAnsi="黑体" w:eastAsia="黑体"/>
          <w:color w:val="auto"/>
          <w:sz w:val="32"/>
          <w:szCs w:val="32"/>
          <w:u w:val="none"/>
          <w:lang w:eastAsia="zh-CN"/>
        </w:rPr>
        <w:t>（</w:t>
      </w:r>
      <w:r>
        <w:rPr>
          <w:rFonts w:hint="eastAsia" w:ascii="黑体" w:hAnsi="黑体" w:eastAsia="黑体"/>
          <w:color w:val="auto"/>
          <w:sz w:val="32"/>
          <w:szCs w:val="32"/>
          <w:u w:val="none"/>
          <w:lang w:val="en-US" w:eastAsia="zh-CN"/>
        </w:rPr>
        <w:t>类</w:t>
      </w:r>
      <w:r>
        <w:rPr>
          <w:rFonts w:hint="eastAsia" w:ascii="黑体" w:hAnsi="黑体" w:eastAsia="黑体"/>
          <w:color w:val="auto"/>
          <w:sz w:val="32"/>
          <w:szCs w:val="32"/>
          <w:u w:val="none"/>
          <w:lang w:eastAsia="zh-CN"/>
        </w:rPr>
        <w:t>）</w:t>
      </w:r>
    </w:p>
    <w:p w14:paraId="064AD624">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卫生健康支出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类</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年初预算数为</w:t>
      </w:r>
      <w:r>
        <w:rPr>
          <w:rFonts w:hint="eastAsia" w:ascii="仿宋_GB2312" w:eastAsia="仿宋_GB2312"/>
          <w:color w:val="auto"/>
          <w:sz w:val="32"/>
          <w:szCs w:val="32"/>
          <w:u w:val="none"/>
          <w:lang w:val="en-US" w:eastAsia="zh-CN"/>
        </w:rPr>
        <w:t>12905.97</w:t>
      </w:r>
      <w:r>
        <w:rPr>
          <w:rFonts w:hint="eastAsia" w:ascii="仿宋_GB2312" w:eastAsia="仿宋_GB2312"/>
          <w:color w:val="auto"/>
          <w:sz w:val="32"/>
          <w:szCs w:val="32"/>
          <w:u w:val="none"/>
        </w:rPr>
        <w:t>万元，</w:t>
      </w:r>
      <w:r>
        <w:rPr>
          <w:rFonts w:hint="eastAsia" w:eastAsia="仿宋_GB2312"/>
          <w:color w:val="auto"/>
          <w:sz w:val="32"/>
          <w:szCs w:val="32"/>
          <w:u w:val="none"/>
        </w:rPr>
        <w:t>与上年相比增加</w:t>
      </w:r>
      <w:r>
        <w:rPr>
          <w:rFonts w:hint="eastAsia" w:eastAsia="仿宋_GB2312"/>
          <w:color w:val="auto"/>
          <w:sz w:val="32"/>
          <w:szCs w:val="32"/>
          <w:u w:val="none"/>
          <w:lang w:val="en-US" w:eastAsia="zh-CN"/>
        </w:rPr>
        <w:t>1145.16</w:t>
      </w:r>
      <w:r>
        <w:rPr>
          <w:rFonts w:hint="eastAsia" w:eastAsia="仿宋_GB2312"/>
          <w:color w:val="auto"/>
          <w:sz w:val="32"/>
          <w:szCs w:val="32"/>
          <w:u w:val="none"/>
        </w:rPr>
        <w:t>万元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增加率为</w:t>
      </w:r>
      <w:r>
        <w:rPr>
          <w:rFonts w:hint="eastAsia" w:ascii="仿宋_GB2312" w:eastAsia="仿宋_GB2312"/>
          <w:color w:val="auto"/>
          <w:sz w:val="32"/>
          <w:szCs w:val="32"/>
          <w:u w:val="none"/>
          <w:lang w:val="en-US" w:eastAsia="zh-CN"/>
        </w:rPr>
        <w:t>9.74</w:t>
      </w:r>
      <w:r>
        <w:rPr>
          <w:rFonts w:hint="eastAsia" w:ascii="仿宋_GB2312" w:eastAsia="仿宋_GB2312"/>
          <w:color w:val="auto"/>
          <w:sz w:val="32"/>
          <w:szCs w:val="32"/>
          <w:u w:val="none"/>
        </w:rPr>
        <w:t>%，其中：</w:t>
      </w:r>
    </w:p>
    <w:p w14:paraId="4D977C7E">
      <w:pPr>
        <w:numPr>
          <w:ilvl w:val="0"/>
          <w:numId w:val="0"/>
        </w:numPr>
        <w:adjustRightInd w:val="0"/>
        <w:snapToGrid w:val="0"/>
        <w:spacing w:line="560" w:lineRule="exact"/>
        <w:ind w:firstLine="640" w:firstLineChars="200"/>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rPr>
        <w:t>公立医院</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中综合医院</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8832.26</w:t>
      </w:r>
      <w:r>
        <w:rPr>
          <w:rFonts w:hint="eastAsia" w:ascii="仿宋_GB2312" w:eastAsia="仿宋_GB2312"/>
          <w:color w:val="auto"/>
          <w:sz w:val="32"/>
          <w:szCs w:val="32"/>
          <w:u w:val="none"/>
        </w:rPr>
        <w:t>万元，与上年相比</w:t>
      </w:r>
      <w:r>
        <w:rPr>
          <w:rFonts w:hint="eastAsia" w:ascii="仿宋_GB2312" w:eastAsia="仿宋_GB2312"/>
          <w:color w:val="auto"/>
          <w:sz w:val="32"/>
          <w:szCs w:val="32"/>
          <w:u w:val="none"/>
          <w:lang w:val="en-US" w:eastAsia="zh-CN"/>
        </w:rPr>
        <w:t>减少1073.44</w:t>
      </w:r>
      <w:r>
        <w:rPr>
          <w:rFonts w:hint="eastAsia" w:ascii="仿宋_GB2312" w:eastAsia="仿宋_GB2312"/>
          <w:color w:val="auto"/>
          <w:sz w:val="32"/>
          <w:szCs w:val="32"/>
          <w:u w:val="none"/>
        </w:rPr>
        <w:t>万元，其他公立医院支出年初安排</w:t>
      </w:r>
      <w:r>
        <w:rPr>
          <w:rFonts w:hint="eastAsia" w:ascii="仿宋_GB2312" w:eastAsia="仿宋_GB2312"/>
          <w:color w:val="auto"/>
          <w:sz w:val="32"/>
          <w:szCs w:val="32"/>
          <w:u w:val="none"/>
          <w:lang w:val="en-US" w:eastAsia="zh-CN"/>
        </w:rPr>
        <w:t>1820.51</w:t>
      </w:r>
      <w:r>
        <w:rPr>
          <w:rFonts w:hint="eastAsia" w:ascii="仿宋_GB2312" w:eastAsia="仿宋_GB2312"/>
          <w:color w:val="auto"/>
          <w:sz w:val="32"/>
          <w:szCs w:val="32"/>
          <w:u w:val="none"/>
        </w:rPr>
        <w:t>万元，与去年相比</w:t>
      </w:r>
      <w:r>
        <w:rPr>
          <w:rFonts w:hint="eastAsia" w:ascii="仿宋_GB2312" w:eastAsia="仿宋_GB2312"/>
          <w:color w:val="auto"/>
          <w:sz w:val="32"/>
          <w:szCs w:val="32"/>
          <w:u w:val="none"/>
          <w:lang w:val="en-US" w:eastAsia="zh-CN"/>
        </w:rPr>
        <w:t>增加695.17</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val="en-US" w:eastAsia="zh-CN"/>
        </w:rPr>
        <w:t>增长</w:t>
      </w:r>
      <w:r>
        <w:rPr>
          <w:rFonts w:hint="eastAsia" w:ascii="仿宋_GB2312" w:eastAsia="仿宋_GB2312"/>
          <w:color w:val="auto"/>
          <w:sz w:val="32"/>
          <w:szCs w:val="32"/>
          <w:u w:val="none"/>
        </w:rPr>
        <w:t>率为</w:t>
      </w:r>
      <w:r>
        <w:rPr>
          <w:rFonts w:hint="eastAsia" w:ascii="仿宋_GB2312" w:eastAsia="仿宋_GB2312"/>
          <w:color w:val="auto"/>
          <w:sz w:val="32"/>
          <w:szCs w:val="32"/>
          <w:u w:val="none"/>
          <w:lang w:val="en-US" w:eastAsia="zh-CN"/>
        </w:rPr>
        <w:t>61.77</w:t>
      </w:r>
      <w:r>
        <w:rPr>
          <w:rFonts w:hint="eastAsia" w:ascii="仿宋_GB2312" w:eastAsia="仿宋_GB2312"/>
          <w:color w:val="auto"/>
          <w:sz w:val="32"/>
          <w:szCs w:val="32"/>
          <w:u w:val="none"/>
        </w:rPr>
        <w:t>%</w:t>
      </w:r>
      <w:r>
        <w:rPr>
          <w:rFonts w:hint="eastAsia" w:ascii="仿宋_GB2312" w:eastAsia="仿宋_GB2312"/>
          <w:color w:val="auto"/>
          <w:sz w:val="32"/>
          <w:szCs w:val="32"/>
          <w:u w:val="none"/>
          <w:lang w:eastAsia="zh-CN"/>
        </w:rPr>
        <w:t>。</w:t>
      </w:r>
    </w:p>
    <w:p w14:paraId="65C683B7">
      <w:pPr>
        <w:numPr>
          <w:ilvl w:val="0"/>
          <w:numId w:val="0"/>
        </w:numPr>
        <w:adjustRightInd w:val="0"/>
        <w:snapToGrid w:val="0"/>
        <w:spacing w:line="56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rPr>
        <w:t>2.公共卫生</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中基本公共卫生服务</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181</w:t>
      </w:r>
      <w:r>
        <w:rPr>
          <w:rFonts w:hint="eastAsia" w:ascii="仿宋_GB2312" w:eastAsia="仿宋_GB2312"/>
          <w:color w:val="auto"/>
          <w:sz w:val="32"/>
          <w:szCs w:val="32"/>
          <w:u w:val="none"/>
        </w:rPr>
        <w:t>万元,重大公共卫生服务</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年初预算</w:t>
      </w:r>
      <w:r>
        <w:rPr>
          <w:rFonts w:hint="eastAsia" w:ascii="仿宋_GB2312" w:eastAsia="仿宋_GB2312"/>
          <w:color w:val="auto"/>
          <w:sz w:val="32"/>
          <w:szCs w:val="32"/>
          <w:u w:val="none"/>
          <w:lang w:val="en-US" w:eastAsia="zh-CN"/>
        </w:rPr>
        <w:t>621.99</w:t>
      </w:r>
      <w:r>
        <w:rPr>
          <w:rFonts w:hint="eastAsia" w:ascii="仿宋_GB2312" w:eastAsia="仿宋_GB2312"/>
          <w:color w:val="auto"/>
          <w:sz w:val="32"/>
          <w:szCs w:val="32"/>
          <w:u w:val="none"/>
        </w:rPr>
        <w:t>万元</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突发公共卫生事件应急处置</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年初预算86.62万元。</w:t>
      </w:r>
    </w:p>
    <w:p w14:paraId="372C9C7E">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3.中医药</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中中医药专项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年初预算</w:t>
      </w:r>
      <w:r>
        <w:rPr>
          <w:rFonts w:hint="eastAsia" w:ascii="仿宋_GB2312" w:eastAsia="仿宋_GB2312"/>
          <w:color w:val="auto"/>
          <w:sz w:val="32"/>
          <w:szCs w:val="32"/>
          <w:u w:val="none"/>
          <w:lang w:val="en-US" w:eastAsia="zh-CN"/>
        </w:rPr>
        <w:t>9.25</w:t>
      </w:r>
      <w:r>
        <w:rPr>
          <w:rFonts w:hint="eastAsia" w:ascii="仿宋_GB2312" w:eastAsia="仿宋_GB2312"/>
          <w:color w:val="auto"/>
          <w:sz w:val="32"/>
          <w:szCs w:val="32"/>
          <w:u w:val="none"/>
        </w:rPr>
        <w:t>万元。</w:t>
      </w:r>
    </w:p>
    <w:p w14:paraId="45CC3E89">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4.其他卫生健康支出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1329</w:t>
      </w:r>
      <w:r>
        <w:rPr>
          <w:rFonts w:hint="eastAsia" w:ascii="仿宋_GB2312" w:eastAsia="仿宋_GB2312"/>
          <w:color w:val="auto"/>
          <w:sz w:val="32"/>
          <w:szCs w:val="32"/>
          <w:u w:val="none"/>
        </w:rPr>
        <w:t>万元。</w:t>
      </w:r>
    </w:p>
    <w:p w14:paraId="1F1F4CCD">
      <w:pPr>
        <w:adjustRightInd w:val="0"/>
        <w:snapToGrid w:val="0"/>
        <w:spacing w:line="560" w:lineRule="exact"/>
        <w:ind w:left="640"/>
        <w:rPr>
          <w:rFonts w:hint="eastAsia" w:ascii="黑体" w:hAnsi="黑体" w:eastAsia="黑体"/>
          <w:color w:val="auto"/>
          <w:sz w:val="32"/>
          <w:szCs w:val="32"/>
          <w:u w:val="none"/>
          <w:lang w:eastAsia="zh-CN"/>
        </w:rPr>
      </w:pPr>
      <w:r>
        <w:rPr>
          <w:rFonts w:hint="eastAsia" w:ascii="黑体" w:hAnsi="黑体" w:eastAsia="黑体"/>
          <w:color w:val="auto"/>
          <w:sz w:val="32"/>
          <w:szCs w:val="32"/>
          <w:u w:val="none"/>
        </w:rPr>
        <w:t>（三）科学技术支出</w:t>
      </w:r>
      <w:r>
        <w:rPr>
          <w:rFonts w:hint="eastAsia" w:ascii="黑体" w:hAnsi="黑体" w:eastAsia="黑体"/>
          <w:color w:val="auto"/>
          <w:sz w:val="32"/>
          <w:szCs w:val="32"/>
          <w:u w:val="none"/>
          <w:lang w:eastAsia="zh-CN"/>
        </w:rPr>
        <w:t>（</w:t>
      </w:r>
      <w:r>
        <w:rPr>
          <w:rFonts w:hint="eastAsia" w:ascii="黑体" w:hAnsi="黑体" w:eastAsia="黑体"/>
          <w:color w:val="auto"/>
          <w:sz w:val="32"/>
          <w:szCs w:val="32"/>
          <w:u w:val="none"/>
          <w:lang w:val="en-US" w:eastAsia="zh-CN"/>
        </w:rPr>
        <w:t>类</w:t>
      </w:r>
      <w:r>
        <w:rPr>
          <w:rFonts w:hint="eastAsia" w:ascii="黑体" w:hAnsi="黑体" w:eastAsia="黑体"/>
          <w:color w:val="auto"/>
          <w:sz w:val="32"/>
          <w:szCs w:val="32"/>
          <w:u w:val="none"/>
          <w:lang w:eastAsia="zh-CN"/>
        </w:rPr>
        <w:t>）</w:t>
      </w:r>
    </w:p>
    <w:p w14:paraId="3B7017F0">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科学技术支出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类</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年初安排预算</w:t>
      </w:r>
      <w:r>
        <w:rPr>
          <w:rFonts w:hint="eastAsia" w:ascii="仿宋_GB2312" w:eastAsia="仿宋_GB2312"/>
          <w:color w:val="auto"/>
          <w:sz w:val="32"/>
          <w:szCs w:val="32"/>
          <w:u w:val="none"/>
          <w:lang w:val="en-US" w:eastAsia="zh-CN"/>
        </w:rPr>
        <w:t>1157.59</w:t>
      </w:r>
      <w:r>
        <w:rPr>
          <w:rFonts w:hint="eastAsia" w:ascii="仿宋_GB2312" w:eastAsia="仿宋_GB2312"/>
          <w:color w:val="auto"/>
          <w:sz w:val="32"/>
          <w:szCs w:val="32"/>
          <w:u w:val="none"/>
        </w:rPr>
        <w:t>万元，其中：</w:t>
      </w:r>
    </w:p>
    <w:p w14:paraId="5E2D25E2">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1.应用研究</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中其他应用研究支出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354.13</w:t>
      </w:r>
      <w:r>
        <w:rPr>
          <w:rFonts w:hint="eastAsia" w:ascii="仿宋_GB2312" w:eastAsia="仿宋_GB2312"/>
          <w:color w:val="auto"/>
          <w:sz w:val="32"/>
          <w:szCs w:val="32"/>
          <w:u w:val="none"/>
        </w:rPr>
        <w:t>万元；</w:t>
      </w:r>
    </w:p>
    <w:p w14:paraId="3FAD3AAD">
      <w:pPr>
        <w:adjustRightInd w:val="0"/>
        <w:snapToGrid w:val="0"/>
        <w:spacing w:line="56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2.技术研究与开发</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中科技成果转化与扩散</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86.12</w:t>
      </w:r>
      <w:r>
        <w:rPr>
          <w:rFonts w:hint="eastAsia" w:ascii="仿宋_GB2312" w:eastAsia="仿宋_GB2312"/>
          <w:color w:val="auto"/>
          <w:sz w:val="32"/>
          <w:szCs w:val="32"/>
          <w:u w:val="none"/>
        </w:rPr>
        <w:t>万元；</w:t>
      </w:r>
    </w:p>
    <w:p w14:paraId="6A709CCB">
      <w:pPr>
        <w:pStyle w:val="8"/>
        <w:tabs>
          <w:tab w:val="left" w:pos="2671"/>
          <w:tab w:val="left" w:pos="5000"/>
          <w:tab w:val="left" w:pos="6190"/>
        </w:tabs>
        <w:spacing w:after="0" w:line="600" w:lineRule="exact"/>
        <w:ind w:firstLine="640" w:firstLineChars="200"/>
        <w:rPr>
          <w:rFonts w:hint="eastAsia" w:ascii="仿宋_GB2312" w:eastAsia="仿宋_GB2312"/>
          <w:color w:val="auto"/>
          <w:sz w:val="32"/>
          <w:szCs w:val="32"/>
          <w:u w:val="none"/>
        </w:rPr>
      </w:pPr>
      <w:r>
        <w:rPr>
          <w:rFonts w:hint="eastAsia" w:ascii="仿宋_GB2312" w:eastAsia="仿宋_GB2312"/>
          <w:color w:val="auto"/>
          <w:sz w:val="32"/>
          <w:szCs w:val="32"/>
          <w:u w:val="none"/>
        </w:rPr>
        <w:t>3.其他科学技术支出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款</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中</w:t>
      </w:r>
      <w:r>
        <w:rPr>
          <w:rFonts w:hint="eastAsia" w:ascii="仿宋_GB2312" w:eastAsia="仿宋_GB2312"/>
          <w:color w:val="auto"/>
          <w:sz w:val="32"/>
          <w:szCs w:val="32"/>
          <w:u w:val="none"/>
        </w:rPr>
        <w:t>其他科学技术支出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项）</w:t>
      </w:r>
      <w:r>
        <w:rPr>
          <w:rFonts w:hint="eastAsia" w:ascii="仿宋_GB2312" w:eastAsia="仿宋_GB2312"/>
          <w:color w:val="auto"/>
          <w:sz w:val="32"/>
          <w:szCs w:val="32"/>
          <w:u w:val="none"/>
        </w:rPr>
        <w:t>年初安排</w:t>
      </w:r>
      <w:r>
        <w:rPr>
          <w:rFonts w:hint="eastAsia" w:ascii="仿宋_GB2312" w:eastAsia="仿宋_GB2312"/>
          <w:color w:val="auto"/>
          <w:sz w:val="32"/>
          <w:szCs w:val="32"/>
          <w:u w:val="none"/>
          <w:lang w:val="en-US" w:eastAsia="zh-CN"/>
        </w:rPr>
        <w:t>151.7</w:t>
      </w:r>
      <w:r>
        <w:rPr>
          <w:rFonts w:hint="eastAsia" w:ascii="仿宋_GB2312" w:eastAsia="仿宋_GB2312"/>
          <w:color w:val="auto"/>
          <w:sz w:val="32"/>
          <w:szCs w:val="32"/>
          <w:u w:val="none"/>
        </w:rPr>
        <w:t>万元</w:t>
      </w:r>
    </w:p>
    <w:p w14:paraId="27ACA185">
      <w:pPr>
        <w:pStyle w:val="8"/>
        <w:tabs>
          <w:tab w:val="left" w:pos="2671"/>
          <w:tab w:val="left" w:pos="5000"/>
          <w:tab w:val="left" w:pos="6190"/>
        </w:tabs>
        <w:spacing w:after="0" w:line="600" w:lineRule="exact"/>
        <w:ind w:firstLine="640" w:firstLineChars="200"/>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4.科技条件与服务（款）科技条件专项（项）年初预算65.63万元</w:t>
      </w:r>
    </w:p>
    <w:p w14:paraId="360F6E21">
      <w:pPr>
        <w:pStyle w:val="8"/>
        <w:tabs>
          <w:tab w:val="left" w:pos="2671"/>
          <w:tab w:val="left" w:pos="5000"/>
          <w:tab w:val="left" w:pos="6190"/>
        </w:tabs>
        <w:spacing w:after="0" w:line="600" w:lineRule="exact"/>
        <w:ind w:firstLine="640" w:firstLineChars="200"/>
        <w:rPr>
          <w:rFonts w:hint="default"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5.科技重大项目（款）科技重大专项（项）年初预算500万元。</w:t>
      </w:r>
    </w:p>
    <w:p w14:paraId="7CD2ABC5">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六、一般公共预算基本支出预算情况说明</w:t>
      </w:r>
    </w:p>
    <w:p w14:paraId="09F2C598">
      <w:pPr>
        <w:pStyle w:val="8"/>
        <w:tabs>
          <w:tab w:val="left" w:pos="2671"/>
          <w:tab w:val="left" w:pos="5000"/>
          <w:tab w:val="left" w:pos="6190"/>
        </w:tabs>
        <w:spacing w:after="0" w:line="600" w:lineRule="exact"/>
        <w:ind w:firstLine="640" w:firstLineChars="200"/>
        <w:rPr>
          <w:rFonts w:hint="eastAsia" w:ascii="Times New Roman" w:hAnsi="Times New Roman" w:eastAsia="仿宋_GB2312" w:cs="仿宋"/>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hint="eastAsia" w:ascii="Times New Roman" w:hAnsi="Times New Roman" w:eastAsia="仿宋_GB2312" w:cs="仿宋"/>
          <w:color w:val="auto"/>
          <w:sz w:val="32"/>
          <w:szCs w:val="32"/>
          <w:highlight w:val="none"/>
          <w:u w:val="none"/>
        </w:rPr>
        <w:t>年度一般公共预算财政拨款基本支出预算</w:t>
      </w:r>
      <w:r>
        <w:rPr>
          <w:rFonts w:hint="eastAsia" w:eastAsia="仿宋_GB2312" w:cs="仿宋"/>
          <w:color w:val="auto"/>
          <w:sz w:val="32"/>
          <w:szCs w:val="32"/>
          <w:highlight w:val="none"/>
          <w:u w:val="none"/>
          <w:lang w:val="en-US" w:eastAsia="zh-CN"/>
        </w:rPr>
        <w:t>10337.80</w:t>
      </w:r>
      <w:r>
        <w:rPr>
          <w:rFonts w:hint="eastAsia" w:ascii="Times New Roman" w:hAnsi="Times New Roman" w:eastAsia="仿宋_GB2312" w:cs="仿宋"/>
          <w:color w:val="auto"/>
          <w:sz w:val="32"/>
          <w:szCs w:val="32"/>
          <w:highlight w:val="none"/>
          <w:u w:val="none"/>
        </w:rPr>
        <w:t>万元，其中：</w:t>
      </w:r>
    </w:p>
    <w:p w14:paraId="7D4FE458">
      <w:pPr>
        <w:pStyle w:val="8"/>
        <w:numPr>
          <w:ilvl w:val="0"/>
          <w:numId w:val="3"/>
        </w:numPr>
        <w:tabs>
          <w:tab w:val="left" w:pos="2671"/>
          <w:tab w:val="left" w:pos="5000"/>
          <w:tab w:val="left" w:pos="6190"/>
        </w:tabs>
        <w:spacing w:after="0" w:line="600" w:lineRule="exact"/>
        <w:ind w:firstLine="640" w:firstLineChars="200"/>
        <w:rPr>
          <w:rFonts w:hint="eastAsia" w:ascii="Times New Roman" w:hAnsi="Times New Roman" w:eastAsia="仿宋_GB2312" w:cs="仿宋"/>
          <w:color w:val="auto"/>
          <w:sz w:val="32"/>
          <w:szCs w:val="32"/>
          <w:highlight w:val="none"/>
          <w:u w:val="none"/>
        </w:rPr>
      </w:pPr>
      <w:r>
        <w:rPr>
          <w:rFonts w:hint="eastAsia" w:ascii="Times New Roman" w:hAnsi="Times New Roman" w:eastAsia="仿宋_GB2312" w:cs="仿宋"/>
          <w:b w:val="0"/>
          <w:bCs w:val="0"/>
          <w:color w:val="auto"/>
          <w:sz w:val="32"/>
          <w:szCs w:val="32"/>
          <w:highlight w:val="none"/>
          <w:u w:val="none"/>
        </w:rPr>
        <w:t>人员经费</w:t>
      </w:r>
      <w:r>
        <w:rPr>
          <w:rFonts w:hint="eastAsia" w:eastAsia="仿宋_GB2312" w:cs="仿宋"/>
          <w:b w:val="0"/>
          <w:bCs w:val="0"/>
          <w:color w:val="auto"/>
          <w:sz w:val="32"/>
          <w:szCs w:val="32"/>
          <w:highlight w:val="none"/>
          <w:u w:val="none"/>
          <w:lang w:val="en-US" w:eastAsia="zh-CN"/>
        </w:rPr>
        <w:t>10337.80</w:t>
      </w:r>
      <w:r>
        <w:rPr>
          <w:rFonts w:hint="eastAsia" w:ascii="Times New Roman" w:hAnsi="Times New Roman" w:eastAsia="仿宋_GB2312" w:cs="仿宋"/>
          <w:b w:val="0"/>
          <w:bCs w:val="0"/>
          <w:color w:val="auto"/>
          <w:sz w:val="32"/>
          <w:szCs w:val="32"/>
          <w:highlight w:val="none"/>
          <w:u w:val="none"/>
        </w:rPr>
        <w:t>万元。</w:t>
      </w:r>
      <w:r>
        <w:rPr>
          <w:rFonts w:hint="eastAsia" w:eastAsia="仿宋_GB2312" w:cs="仿宋"/>
          <w:color w:val="auto"/>
          <w:sz w:val="32"/>
          <w:szCs w:val="32"/>
          <w:highlight w:val="none"/>
          <w:u w:val="none"/>
          <w:lang w:val="en-US" w:eastAsia="zh-CN"/>
        </w:rPr>
        <w:t>与上年相比增加4958.87万元，增长率92.19%，主要原因为定项补助增加；</w:t>
      </w:r>
      <w:r>
        <w:rPr>
          <w:rFonts w:hint="eastAsia" w:ascii="Times New Roman" w:hAnsi="Times New Roman" w:eastAsia="仿宋_GB2312" w:cs="仿宋"/>
          <w:color w:val="auto"/>
          <w:sz w:val="32"/>
          <w:szCs w:val="32"/>
          <w:highlight w:val="none"/>
          <w:u w:val="none"/>
        </w:rPr>
        <w:t>主要包括：基本工资、津贴补贴、奖金、伙食补助费、绩效工资、住房公积金、医疗费、其他工资福利支出、离休费、退休费、抚恤金、奖励金、其他对个人和家庭的补助等。</w:t>
      </w:r>
    </w:p>
    <w:p w14:paraId="188C4095">
      <w:pPr>
        <w:pStyle w:val="8"/>
        <w:numPr>
          <w:ilvl w:val="0"/>
          <w:numId w:val="3"/>
        </w:numPr>
        <w:tabs>
          <w:tab w:val="left" w:pos="2671"/>
          <w:tab w:val="left" w:pos="5000"/>
          <w:tab w:val="left" w:pos="6190"/>
        </w:tabs>
        <w:spacing w:after="0" w:line="600" w:lineRule="exact"/>
        <w:ind w:left="0" w:leftChars="0" w:firstLine="640" w:firstLineChars="200"/>
        <w:rPr>
          <w:rFonts w:hint="eastAsia" w:ascii="Times New Roman" w:hAnsi="Times New Roman" w:eastAsia="仿宋_GB2312" w:cs="仿宋"/>
          <w:b w:val="0"/>
          <w:bCs w:val="0"/>
          <w:color w:val="auto"/>
          <w:sz w:val="32"/>
          <w:szCs w:val="32"/>
          <w:highlight w:val="none"/>
          <w:u w:val="none"/>
          <w:lang w:eastAsia="zh-CN"/>
        </w:rPr>
      </w:pPr>
      <w:r>
        <w:rPr>
          <w:rFonts w:hint="eastAsia" w:ascii="Times New Roman" w:hAnsi="Times New Roman" w:eastAsia="仿宋_GB2312" w:cs="仿宋"/>
          <w:b w:val="0"/>
          <w:bCs w:val="0"/>
          <w:color w:val="auto"/>
          <w:sz w:val="32"/>
          <w:szCs w:val="32"/>
          <w:highlight w:val="none"/>
          <w:u w:val="none"/>
        </w:rPr>
        <w:t>公用经费</w:t>
      </w:r>
      <w:r>
        <w:rPr>
          <w:rFonts w:hint="eastAsia" w:eastAsia="仿宋_GB2312" w:cs="仿宋"/>
          <w:b w:val="0"/>
          <w:bCs w:val="0"/>
          <w:color w:val="auto"/>
          <w:sz w:val="32"/>
          <w:szCs w:val="32"/>
          <w:highlight w:val="none"/>
          <w:u w:val="none"/>
          <w:lang w:val="en-US" w:eastAsia="zh-CN"/>
        </w:rPr>
        <w:t>0</w:t>
      </w:r>
      <w:r>
        <w:rPr>
          <w:rFonts w:hint="eastAsia" w:ascii="Times New Roman" w:hAnsi="Times New Roman" w:eastAsia="仿宋_GB2312" w:cs="仿宋"/>
          <w:b w:val="0"/>
          <w:bCs w:val="0"/>
          <w:color w:val="auto"/>
          <w:sz w:val="32"/>
          <w:szCs w:val="32"/>
          <w:highlight w:val="none"/>
          <w:u w:val="none"/>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等。</w:t>
      </w:r>
      <w:r>
        <w:rPr>
          <w:rFonts w:hint="eastAsia" w:eastAsia="仿宋_GB2312" w:cs="仿宋"/>
          <w:b w:val="0"/>
          <w:bCs w:val="0"/>
          <w:color w:val="auto"/>
          <w:sz w:val="32"/>
          <w:szCs w:val="32"/>
          <w:highlight w:val="none"/>
          <w:u w:val="none"/>
          <w:lang w:val="en-US" w:eastAsia="zh-CN"/>
        </w:rPr>
        <w:t>我单位公用经费使用自有资金。</w:t>
      </w:r>
    </w:p>
    <w:p w14:paraId="787A6302">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七、一般公共预算“三公”经费支出预算情况说明</w:t>
      </w:r>
    </w:p>
    <w:p w14:paraId="47CB90B7">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年度一般公共预算拨款安排的“三公”经费预算支出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万元，其中因公出国（境）费支出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；公务用车购置及运行维护费支出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；公务接待费支出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万元，占</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z w:val="32"/>
          <w:szCs w:val="32"/>
          <w:highlight w:val="none"/>
          <w:u w:val="none"/>
        </w:rPr>
        <w:t>。具体情况如下：</w:t>
      </w:r>
    </w:p>
    <w:p w14:paraId="0645E090">
      <w:pPr>
        <w:spacing w:line="600" w:lineRule="exact"/>
        <w:ind w:left="29" w:right="96" w:firstLine="650"/>
        <w:rPr>
          <w:rFonts w:eastAsia="仿宋_GB2312"/>
          <w:color w:val="auto"/>
          <w:sz w:val="32"/>
          <w:szCs w:val="32"/>
          <w:highlight w:val="none"/>
          <w:u w:val="none"/>
        </w:rPr>
      </w:pPr>
      <w:r>
        <w:rPr>
          <w:rFonts w:eastAsia="仿宋_GB2312"/>
          <w:color w:val="auto"/>
          <w:sz w:val="32"/>
          <w:szCs w:val="32"/>
          <w:highlight w:val="none"/>
          <w:u w:val="none"/>
        </w:rPr>
        <w:t>一般公共预算拨款安排的“三公”经费预算支出</w:t>
      </w:r>
      <w:r>
        <w:rPr>
          <w:rFonts w:hint="eastAsia" w:eastAsia="仿宋_GB2312"/>
          <w:color w:val="auto"/>
          <w:sz w:val="32"/>
          <w:szCs w:val="32"/>
          <w:highlight w:val="none"/>
          <w:u w:val="none"/>
          <w:lang w:val="en-US" w:eastAsia="zh-CN"/>
        </w:rPr>
        <w:t>0</w:t>
      </w:r>
      <w:r>
        <w:rPr>
          <w:rFonts w:eastAsia="仿宋_GB2312"/>
          <w:color w:val="auto"/>
          <w:spacing w:val="-4"/>
          <w:sz w:val="32"/>
          <w:szCs w:val="32"/>
          <w:highlight w:val="none"/>
          <w:u w:val="none"/>
        </w:rPr>
        <w:t>万元，比上年预</w:t>
      </w:r>
      <w:r>
        <w:rPr>
          <w:rFonts w:eastAsia="仿宋_GB2312"/>
          <w:color w:val="auto"/>
          <w:spacing w:val="-6"/>
          <w:sz w:val="32"/>
          <w:szCs w:val="32"/>
          <w:highlight w:val="none"/>
          <w:u w:val="none"/>
        </w:rPr>
        <w:t>算增加（减少）</w:t>
      </w:r>
      <w:r>
        <w:rPr>
          <w:rFonts w:hint="eastAsia" w:eastAsia="仿宋_GB2312"/>
          <w:color w:val="auto"/>
          <w:sz w:val="32"/>
          <w:szCs w:val="32"/>
          <w:highlight w:val="none"/>
          <w:u w:val="none"/>
          <w:lang w:val="en-US" w:eastAsia="zh-CN"/>
        </w:rPr>
        <w:t>0</w:t>
      </w:r>
      <w:r>
        <w:rPr>
          <w:rFonts w:eastAsia="仿宋_GB2312"/>
          <w:color w:val="auto"/>
          <w:spacing w:val="-6"/>
          <w:sz w:val="32"/>
          <w:szCs w:val="32"/>
          <w:highlight w:val="none"/>
          <w:u w:val="none"/>
        </w:rPr>
        <w:t>万元，</w:t>
      </w:r>
      <w:r>
        <w:rPr>
          <w:rFonts w:eastAsia="仿宋_GB2312"/>
          <w:color w:val="auto"/>
          <w:sz w:val="32"/>
          <w:szCs w:val="32"/>
          <w:highlight w:val="none"/>
          <w:u w:val="none"/>
        </w:rPr>
        <w:t>增长（减少）</w:t>
      </w:r>
      <w:r>
        <w:rPr>
          <w:rFonts w:hint="eastAsia" w:eastAsia="仿宋_GB2312"/>
          <w:color w:val="auto"/>
          <w:sz w:val="32"/>
          <w:szCs w:val="32"/>
          <w:highlight w:val="none"/>
          <w:u w:val="none"/>
          <w:lang w:val="en-US" w:eastAsia="zh-CN"/>
        </w:rPr>
        <w:t>0</w:t>
      </w:r>
      <w:r>
        <w:rPr>
          <w:rFonts w:hint="eastAsia" w:ascii="仿宋_GB2312" w:hAnsi="仿宋_GB2312" w:eastAsia="仿宋_GB2312"/>
          <w:color w:val="auto"/>
          <w:sz w:val="32"/>
          <w:szCs w:val="32"/>
          <w:highlight w:val="none"/>
          <w:u w:val="none"/>
          <w:lang w:eastAsia="zh-CN"/>
        </w:rPr>
        <w:t>%</w:t>
      </w:r>
      <w:r>
        <w:rPr>
          <w:rFonts w:eastAsia="仿宋_GB2312"/>
          <w:color w:val="auto"/>
          <w:spacing w:val="-6"/>
          <w:sz w:val="32"/>
          <w:szCs w:val="32"/>
          <w:highlight w:val="none"/>
          <w:u w:val="none"/>
        </w:rPr>
        <w:t>；</w:t>
      </w:r>
      <w:r>
        <w:rPr>
          <w:rFonts w:eastAsia="仿宋_GB2312"/>
          <w:color w:val="auto"/>
          <w:spacing w:val="-4"/>
          <w:sz w:val="32"/>
          <w:szCs w:val="32"/>
          <w:highlight w:val="none"/>
          <w:u w:val="none"/>
        </w:rPr>
        <w:t>其中：</w:t>
      </w:r>
    </w:p>
    <w:p w14:paraId="3AE13920">
      <w:pPr>
        <w:pStyle w:val="8"/>
        <w:spacing w:after="0" w:line="600" w:lineRule="exact"/>
        <w:ind w:left="17" w:leftChars="8" w:firstLine="640" w:firstLineChars="200"/>
        <w:rPr>
          <w:rFonts w:eastAsia="仿宋_GB2312"/>
          <w:color w:val="auto"/>
          <w:sz w:val="32"/>
          <w:szCs w:val="32"/>
          <w:highlight w:val="none"/>
          <w:u w:val="none"/>
        </w:rPr>
      </w:pPr>
      <w:r>
        <w:rPr>
          <w:rFonts w:eastAsia="仿宋_GB2312"/>
          <w:color w:val="auto"/>
          <w:sz w:val="32"/>
          <w:szCs w:val="32"/>
          <w:highlight w:val="none"/>
          <w:u w:val="none"/>
        </w:rPr>
        <w:t>1．因公出国（境）费预算支出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万元，比上年预算增加（减少）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万元，主要原因</w:t>
      </w:r>
      <w:r>
        <w:rPr>
          <w:rFonts w:hint="eastAsia" w:ascii="Times New Roman" w:hAnsi="Times New Roman" w:eastAsia="仿宋_GB2312" w:cs="仿宋"/>
          <w:color w:val="auto"/>
          <w:sz w:val="32"/>
          <w:szCs w:val="32"/>
          <w:highlight w:val="none"/>
          <w:u w:val="none"/>
        </w:rPr>
        <w:t>本部门无</w:t>
      </w:r>
      <w:r>
        <w:rPr>
          <w:rFonts w:eastAsia="仿宋_GB2312"/>
          <w:color w:val="auto"/>
          <w:sz w:val="32"/>
          <w:szCs w:val="32"/>
          <w:highlight w:val="none"/>
          <w:u w:val="none"/>
        </w:rPr>
        <w:t>因公出国（境）费预算支出。</w:t>
      </w:r>
    </w:p>
    <w:p w14:paraId="3BE72BDC">
      <w:pPr>
        <w:pStyle w:val="8"/>
        <w:tabs>
          <w:tab w:val="left" w:pos="2671"/>
          <w:tab w:val="left" w:pos="5000"/>
          <w:tab w:val="left" w:pos="6190"/>
        </w:tabs>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2．公务用车购置及运行维护费预算支出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万元。其中：</w:t>
      </w:r>
    </w:p>
    <w:p w14:paraId="5B89B7EC">
      <w:pPr>
        <w:pStyle w:val="8"/>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（1）公务用车购置预算支出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万元，比上年预算增加（减少）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万元，主要原因</w:t>
      </w:r>
      <w:r>
        <w:rPr>
          <w:rFonts w:hint="eastAsia" w:ascii="Times New Roman" w:hAnsi="Times New Roman" w:eastAsia="仿宋_GB2312" w:cs="仿宋"/>
          <w:color w:val="auto"/>
          <w:sz w:val="32"/>
          <w:szCs w:val="32"/>
          <w:highlight w:val="none"/>
          <w:u w:val="none"/>
        </w:rPr>
        <w:t>本部门无</w:t>
      </w:r>
      <w:r>
        <w:rPr>
          <w:rFonts w:eastAsia="仿宋_GB2312"/>
          <w:color w:val="auto"/>
          <w:sz w:val="32"/>
          <w:szCs w:val="32"/>
          <w:highlight w:val="none"/>
          <w:u w:val="none"/>
        </w:rPr>
        <w:t>公务用车购置预算支出。</w:t>
      </w:r>
    </w:p>
    <w:p w14:paraId="737E1600">
      <w:pPr>
        <w:pStyle w:val="8"/>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（2）公务用车运行维护费预算支出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万元，比上年预算增加（减少）</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万元，主要原因</w:t>
      </w:r>
      <w:r>
        <w:rPr>
          <w:rFonts w:hint="eastAsia" w:ascii="Times New Roman" w:hAnsi="Times New Roman" w:eastAsia="仿宋_GB2312" w:cs="仿宋"/>
          <w:color w:val="auto"/>
          <w:sz w:val="32"/>
          <w:szCs w:val="32"/>
          <w:highlight w:val="none"/>
          <w:u w:val="none"/>
        </w:rPr>
        <w:t>本部门无</w:t>
      </w:r>
      <w:r>
        <w:rPr>
          <w:rFonts w:eastAsia="仿宋_GB2312"/>
          <w:color w:val="auto"/>
          <w:sz w:val="32"/>
          <w:szCs w:val="32"/>
          <w:highlight w:val="none"/>
          <w:u w:val="none"/>
        </w:rPr>
        <w:t>公务用车运行维护费预算支出。</w:t>
      </w:r>
    </w:p>
    <w:p w14:paraId="58F1F588">
      <w:pPr>
        <w:pStyle w:val="8"/>
        <w:spacing w:after="0" w:line="600" w:lineRule="exact"/>
        <w:ind w:firstLine="640" w:firstLineChars="200"/>
        <w:rPr>
          <w:rFonts w:eastAsia="仿宋_GB2312"/>
          <w:color w:val="auto"/>
          <w:sz w:val="32"/>
          <w:szCs w:val="32"/>
          <w:highlight w:val="none"/>
          <w:u w:val="none"/>
        </w:rPr>
      </w:pPr>
      <w:r>
        <w:rPr>
          <w:rFonts w:eastAsia="仿宋_GB2312"/>
          <w:color w:val="auto"/>
          <w:sz w:val="32"/>
          <w:szCs w:val="32"/>
          <w:highlight w:val="none"/>
          <w:u w:val="none"/>
        </w:rPr>
        <w:t>3．公务接待费预算支出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万元，比上年预算增加（减少）</w:t>
      </w:r>
      <w:r>
        <w:rPr>
          <w:rFonts w:eastAsia="仿宋_GB2312"/>
          <w:color w:val="auto"/>
          <w:sz w:val="32"/>
          <w:szCs w:val="32"/>
          <w:highlight w:val="none"/>
          <w:u w:val="none"/>
        </w:rPr>
        <w:tab/>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万元，主要原因</w:t>
      </w:r>
      <w:r>
        <w:rPr>
          <w:rFonts w:hint="eastAsia" w:ascii="Times New Roman" w:hAnsi="Times New Roman" w:eastAsia="仿宋_GB2312" w:cs="仿宋"/>
          <w:color w:val="auto"/>
          <w:sz w:val="32"/>
          <w:szCs w:val="32"/>
          <w:highlight w:val="none"/>
          <w:u w:val="none"/>
        </w:rPr>
        <w:t>本部门</w:t>
      </w:r>
      <w:r>
        <w:rPr>
          <w:rFonts w:eastAsia="仿宋_GB2312"/>
          <w:color w:val="auto"/>
          <w:sz w:val="32"/>
          <w:szCs w:val="32"/>
          <w:highlight w:val="none"/>
          <w:u w:val="none"/>
        </w:rPr>
        <w:t>公务接待费预算支出。</w:t>
      </w:r>
    </w:p>
    <w:p w14:paraId="585BB258">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八、政府性基金预算支出预算情况说明</w:t>
      </w:r>
    </w:p>
    <w:p w14:paraId="7D92997F">
      <w:pPr>
        <w:pStyle w:val="8"/>
        <w:spacing w:after="0" w:line="600" w:lineRule="exact"/>
        <w:ind w:left="17" w:leftChars="8" w:firstLine="640" w:firstLineChars="200"/>
        <w:rPr>
          <w:rFonts w:hint="eastAsia" w:eastAsia="仿宋_GB2312"/>
          <w:color w:val="auto"/>
          <w:sz w:val="32"/>
          <w:szCs w:val="32"/>
          <w:highlight w:val="none"/>
          <w:u w:val="none"/>
          <w:lang w:eastAsia="zh-CN"/>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年度政府性基金支出预算支出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w:t>
      </w:r>
      <w:r>
        <w:rPr>
          <w:rFonts w:hint="eastAsia" w:ascii="Times New Roman" w:hAnsi="Times New Roman" w:eastAsia="仿宋_GB2312" w:cs="仿宋"/>
          <w:color w:val="auto"/>
          <w:sz w:val="32"/>
          <w:szCs w:val="32"/>
          <w:highlight w:val="none"/>
          <w:u w:val="none"/>
        </w:rPr>
        <w:t>本部门无政府性基金预算支出</w:t>
      </w:r>
      <w:r>
        <w:rPr>
          <w:rFonts w:hint="eastAsia" w:eastAsia="仿宋_GB2312" w:cs="仿宋"/>
          <w:color w:val="auto"/>
          <w:sz w:val="32"/>
          <w:szCs w:val="32"/>
          <w:highlight w:val="none"/>
          <w:u w:val="none"/>
          <w:lang w:eastAsia="zh-CN"/>
        </w:rPr>
        <w:t>。</w:t>
      </w:r>
    </w:p>
    <w:p w14:paraId="0AEA0817">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九、国有资本经营预算支出预算情况说明</w:t>
      </w:r>
    </w:p>
    <w:p w14:paraId="7E43B0CE">
      <w:pPr>
        <w:spacing w:line="600" w:lineRule="exact"/>
        <w:ind w:firstLine="640" w:firstLineChars="200"/>
        <w:rPr>
          <w:rFonts w:hint="eastAsia" w:eastAsia="仿宋_GB2312" w:cstheme="minorBidi"/>
          <w:color w:val="auto"/>
          <w:sz w:val="32"/>
          <w:szCs w:val="32"/>
          <w:highlight w:val="none"/>
          <w:u w:val="none"/>
          <w:lang w:val="en-US" w:eastAsia="zh-CN"/>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w:t>
      </w:r>
      <w:r>
        <w:rPr>
          <w:rFonts w:hint="eastAsia" w:eastAsia="仿宋_GB2312" w:cstheme="minorBidi"/>
          <w:color w:val="auto"/>
          <w:sz w:val="32"/>
          <w:szCs w:val="32"/>
          <w:highlight w:val="none"/>
          <w:u w:val="none"/>
        </w:rPr>
        <w:t>国有资本经营预算支出</w:t>
      </w:r>
      <w:r>
        <w:rPr>
          <w:rFonts w:hint="eastAsia" w:eastAsia="仿宋_GB2312" w:cstheme="minorBidi"/>
          <w:color w:val="auto"/>
          <w:sz w:val="32"/>
          <w:szCs w:val="32"/>
          <w:highlight w:val="none"/>
          <w:u w:val="none"/>
        </w:rPr>
        <w:tab/>
      </w:r>
      <w:r>
        <w:rPr>
          <w:rFonts w:hint="eastAsia" w:eastAsia="仿宋_GB2312" w:cstheme="minorBidi"/>
          <w:color w:val="auto"/>
          <w:sz w:val="32"/>
          <w:szCs w:val="32"/>
          <w:highlight w:val="none"/>
          <w:u w:val="none"/>
          <w:lang w:val="en-US" w:eastAsia="zh-CN"/>
        </w:rPr>
        <w:t>0</w:t>
      </w:r>
      <w:r>
        <w:rPr>
          <w:rFonts w:hint="eastAsia" w:eastAsia="仿宋_GB2312" w:cstheme="minorBidi"/>
          <w:color w:val="auto"/>
          <w:sz w:val="32"/>
          <w:szCs w:val="32"/>
          <w:highlight w:val="none"/>
          <w:u w:val="none"/>
        </w:rPr>
        <w:t xml:space="preserve">  万元</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本部门无国有资本经营预算支出</w:t>
      </w:r>
      <w:r>
        <w:rPr>
          <w:rFonts w:hint="eastAsia" w:eastAsia="仿宋_GB2312" w:cstheme="minorBidi"/>
          <w:color w:val="auto"/>
          <w:sz w:val="32"/>
          <w:szCs w:val="32"/>
          <w:highlight w:val="none"/>
          <w:u w:val="none"/>
          <w:lang w:eastAsia="zh-CN"/>
        </w:rPr>
        <w:t>。</w:t>
      </w:r>
    </w:p>
    <w:p w14:paraId="7DAF5DF6">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十、项目支出预算情况说明</w:t>
      </w:r>
    </w:p>
    <w:p w14:paraId="1D1B79EA">
      <w:pPr>
        <w:spacing w:line="600" w:lineRule="exact"/>
        <w:ind w:firstLine="640" w:firstLineChars="200"/>
        <w:rPr>
          <w:rFonts w:eastAsia="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年度预算安排项目</w:t>
      </w:r>
      <w:r>
        <w:rPr>
          <w:rFonts w:hint="eastAsia" w:eastAsia="仿宋_GB2312"/>
          <w:color w:val="auto"/>
          <w:sz w:val="32"/>
          <w:szCs w:val="32"/>
          <w:highlight w:val="none"/>
          <w:u w:val="none"/>
          <w:lang w:val="en-US" w:eastAsia="zh-CN"/>
        </w:rPr>
        <w:t>71</w:t>
      </w:r>
      <w:r>
        <w:rPr>
          <w:rFonts w:eastAsia="仿宋_GB2312"/>
          <w:color w:val="auto"/>
          <w:sz w:val="32"/>
          <w:szCs w:val="32"/>
          <w:highlight w:val="none"/>
          <w:u w:val="none"/>
        </w:rPr>
        <w:t>个，项目预算总金额</w:t>
      </w:r>
      <w:r>
        <w:rPr>
          <w:rFonts w:hint="eastAsia" w:eastAsia="仿宋_GB2312"/>
          <w:color w:val="auto"/>
          <w:sz w:val="32"/>
          <w:szCs w:val="32"/>
          <w:highlight w:val="none"/>
          <w:u w:val="none"/>
          <w:lang w:val="en-US" w:eastAsia="zh-CN"/>
        </w:rPr>
        <w:t>5347.66</w:t>
      </w:r>
      <w:r>
        <w:rPr>
          <w:rFonts w:eastAsia="仿宋_GB2312"/>
          <w:color w:val="auto"/>
          <w:sz w:val="32"/>
          <w:szCs w:val="32"/>
          <w:highlight w:val="none"/>
          <w:u w:val="none"/>
        </w:rPr>
        <w:t>万元。其中，财政本年拨款金额</w:t>
      </w:r>
      <w:r>
        <w:rPr>
          <w:rFonts w:hint="eastAsia" w:eastAsia="仿宋_GB2312"/>
          <w:color w:val="auto"/>
          <w:sz w:val="32"/>
          <w:szCs w:val="32"/>
          <w:highlight w:val="none"/>
          <w:u w:val="none"/>
          <w:lang w:val="en-US" w:eastAsia="zh-CN"/>
        </w:rPr>
        <w:t>2932.60</w:t>
      </w:r>
      <w:r>
        <w:rPr>
          <w:rFonts w:eastAsia="仿宋_GB2312"/>
          <w:color w:val="auto"/>
          <w:sz w:val="32"/>
          <w:szCs w:val="32"/>
          <w:highlight w:val="none"/>
          <w:u w:val="none"/>
        </w:rPr>
        <w:t>万元，财政拨款结转结余</w:t>
      </w:r>
      <w:r>
        <w:rPr>
          <w:rFonts w:hint="eastAsia" w:eastAsia="仿宋_GB2312"/>
          <w:color w:val="auto"/>
          <w:sz w:val="32"/>
          <w:szCs w:val="32"/>
          <w:highlight w:val="none"/>
          <w:u w:val="none"/>
          <w:lang w:val="en-US" w:eastAsia="zh-CN"/>
        </w:rPr>
        <w:t>2415.06</w:t>
      </w:r>
      <w:r>
        <w:rPr>
          <w:rFonts w:eastAsia="仿宋_GB2312"/>
          <w:color w:val="auto"/>
          <w:sz w:val="32"/>
          <w:szCs w:val="32"/>
          <w:highlight w:val="none"/>
          <w:u w:val="none"/>
        </w:rPr>
        <w:t>万元。</w:t>
      </w:r>
    </w:p>
    <w:p w14:paraId="40E45058">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十一、</w:t>
      </w:r>
      <w:r>
        <w:rPr>
          <w:rFonts w:hint="eastAsia" w:eastAsia="黑体" w:cs="黑体"/>
          <w:color w:val="auto"/>
          <w:sz w:val="32"/>
          <w:szCs w:val="36"/>
          <w:highlight w:val="none"/>
          <w:u w:val="none"/>
          <w:lang w:val="en-US" w:eastAsia="zh-CN"/>
        </w:rPr>
        <w:t>机构</w:t>
      </w:r>
      <w:r>
        <w:rPr>
          <w:rFonts w:hint="eastAsia" w:eastAsia="黑体" w:cs="黑体"/>
          <w:color w:val="auto"/>
          <w:sz w:val="32"/>
          <w:szCs w:val="36"/>
          <w:highlight w:val="none"/>
          <w:u w:val="none"/>
        </w:rPr>
        <w:t>运行经费支出预算情况说明</w:t>
      </w:r>
    </w:p>
    <w:p w14:paraId="7014E1F2">
      <w:pPr>
        <w:spacing w:line="600" w:lineRule="exact"/>
        <w:ind w:firstLine="640" w:firstLineChars="200"/>
        <w:rPr>
          <w:rFonts w:hint="default" w:eastAsia="仿宋_GB2312" w:cstheme="minorBidi"/>
          <w:color w:val="auto"/>
          <w:sz w:val="32"/>
          <w:szCs w:val="32"/>
          <w:highlight w:val="none"/>
          <w:u w:val="none"/>
          <w:lang w:val="en-US" w:eastAsia="zh-CN"/>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w:t>
      </w:r>
      <w:r>
        <w:rPr>
          <w:rFonts w:hint="eastAsia" w:eastAsia="仿宋_GB2312"/>
          <w:color w:val="auto"/>
          <w:sz w:val="32"/>
          <w:szCs w:val="32"/>
          <w:highlight w:val="none"/>
          <w:u w:val="none"/>
          <w:lang w:val="en-US" w:eastAsia="zh-CN"/>
        </w:rPr>
        <w:t>机构</w:t>
      </w:r>
      <w:r>
        <w:rPr>
          <w:rFonts w:eastAsia="仿宋_GB2312"/>
          <w:color w:val="auto"/>
          <w:sz w:val="32"/>
          <w:szCs w:val="32"/>
          <w:highlight w:val="none"/>
          <w:u w:val="none"/>
        </w:rPr>
        <w:t>运行经费预算支出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w:t>
      </w:r>
      <w:r>
        <w:rPr>
          <w:rFonts w:hint="eastAsia" w:eastAsia="仿宋_GB2312"/>
          <w:color w:val="auto"/>
          <w:sz w:val="32"/>
          <w:szCs w:val="32"/>
          <w:highlight w:val="none"/>
          <w:u w:val="none"/>
          <w:lang w:val="en-US" w:eastAsia="zh-CN"/>
        </w:rPr>
        <w:t>2024年本部门机构</w:t>
      </w:r>
      <w:r>
        <w:rPr>
          <w:rFonts w:eastAsia="仿宋_GB2312"/>
          <w:color w:val="auto"/>
          <w:sz w:val="32"/>
          <w:szCs w:val="32"/>
          <w:highlight w:val="none"/>
          <w:u w:val="none"/>
        </w:rPr>
        <w:t>运行经费预算支出</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万元</w:t>
      </w:r>
      <w:r>
        <w:rPr>
          <w:rFonts w:hint="eastAsia" w:eastAsia="仿宋_GB2312"/>
          <w:color w:val="auto"/>
          <w:sz w:val="32"/>
          <w:szCs w:val="32"/>
          <w:highlight w:val="none"/>
          <w:u w:val="none"/>
          <w:lang w:eastAsia="zh-CN"/>
        </w:rPr>
        <w:t>，</w:t>
      </w:r>
      <w:r>
        <w:rPr>
          <w:rFonts w:hint="eastAsia" w:eastAsia="仿宋_GB2312"/>
          <w:color w:val="auto"/>
          <w:sz w:val="32"/>
          <w:szCs w:val="32"/>
          <w:highlight w:val="none"/>
          <w:u w:val="none"/>
          <w:lang w:val="en-US" w:eastAsia="zh-CN"/>
        </w:rPr>
        <w:t>无变动。</w:t>
      </w:r>
    </w:p>
    <w:p w14:paraId="191DC408">
      <w:pPr>
        <w:spacing w:line="600" w:lineRule="exact"/>
        <w:ind w:left="0" w:leftChars="0" w:firstLine="640" w:firstLineChars="200"/>
        <w:outlineLvl w:val="2"/>
        <w:rPr>
          <w:rFonts w:eastAsia="黑体" w:cs="黑体"/>
          <w:b/>
          <w:bCs/>
          <w:color w:val="auto"/>
          <w:sz w:val="32"/>
          <w:szCs w:val="36"/>
          <w:highlight w:val="none"/>
          <w:u w:val="none"/>
        </w:rPr>
      </w:pPr>
      <w:r>
        <w:rPr>
          <w:rFonts w:hint="eastAsia" w:eastAsia="黑体" w:cs="黑体"/>
          <w:color w:val="auto"/>
          <w:sz w:val="32"/>
          <w:szCs w:val="36"/>
          <w:highlight w:val="none"/>
          <w:u w:val="none"/>
        </w:rPr>
        <w:t>十二、政府采购支出预算情况说明</w:t>
      </w:r>
    </w:p>
    <w:p w14:paraId="58F7FA84">
      <w:pPr>
        <w:spacing w:line="600" w:lineRule="exact"/>
        <w:ind w:firstLine="640" w:firstLineChars="200"/>
        <w:rPr>
          <w:rFonts w:eastAsia="仿宋_GB2312"/>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年度政府采购支出预算总额</w:t>
      </w:r>
      <w:r>
        <w:rPr>
          <w:rFonts w:eastAsia="仿宋_GB2312"/>
          <w:color w:val="auto"/>
          <w:sz w:val="32"/>
          <w:szCs w:val="32"/>
          <w:highlight w:val="none"/>
          <w:u w:val="none"/>
        </w:rPr>
        <w:tab/>
      </w:r>
      <w:r>
        <w:rPr>
          <w:rFonts w:eastAsia="仿宋_GB2312"/>
          <w:color w:val="auto"/>
          <w:sz w:val="32"/>
          <w:szCs w:val="32"/>
          <w:highlight w:val="none"/>
          <w:u w:val="none"/>
        </w:rPr>
        <w:t xml:space="preserve"> </w:t>
      </w:r>
      <w:r>
        <w:rPr>
          <w:rFonts w:hint="eastAsia" w:eastAsia="仿宋_GB2312"/>
          <w:color w:val="auto"/>
          <w:sz w:val="32"/>
          <w:szCs w:val="32"/>
          <w:highlight w:val="none"/>
          <w:u w:val="none"/>
          <w:lang w:val="en-US" w:eastAsia="zh-CN"/>
        </w:rPr>
        <w:t>24412.72</w:t>
      </w:r>
      <w:r>
        <w:rPr>
          <w:rFonts w:eastAsia="仿宋_GB2312"/>
          <w:color w:val="auto"/>
          <w:sz w:val="32"/>
          <w:szCs w:val="32"/>
          <w:highlight w:val="none"/>
          <w:u w:val="none"/>
        </w:rPr>
        <w:t>万元，其中：拟采购货物支出</w:t>
      </w:r>
      <w:r>
        <w:rPr>
          <w:rFonts w:hint="eastAsia" w:eastAsia="仿宋_GB2312"/>
          <w:color w:val="auto"/>
          <w:sz w:val="32"/>
          <w:szCs w:val="32"/>
          <w:highlight w:val="none"/>
          <w:u w:val="none"/>
          <w:lang w:val="en-US" w:eastAsia="zh-CN"/>
        </w:rPr>
        <w:t>21977.69</w:t>
      </w:r>
      <w:r>
        <w:rPr>
          <w:rFonts w:eastAsia="仿宋_GB2312"/>
          <w:color w:val="auto"/>
          <w:sz w:val="32"/>
          <w:szCs w:val="32"/>
          <w:highlight w:val="none"/>
          <w:u w:val="none"/>
        </w:rPr>
        <w:t>万元、拟购买服务支出</w:t>
      </w:r>
      <w:r>
        <w:rPr>
          <w:rFonts w:hint="eastAsia" w:eastAsia="仿宋_GB2312"/>
          <w:color w:val="auto"/>
          <w:sz w:val="32"/>
          <w:szCs w:val="32"/>
          <w:highlight w:val="none"/>
          <w:u w:val="none"/>
          <w:lang w:val="en-US" w:eastAsia="zh-CN"/>
        </w:rPr>
        <w:t>2435.03</w:t>
      </w:r>
      <w:r>
        <w:rPr>
          <w:rFonts w:eastAsia="仿宋_GB2312"/>
          <w:color w:val="auto"/>
          <w:sz w:val="32"/>
          <w:szCs w:val="32"/>
          <w:highlight w:val="none"/>
          <w:u w:val="none"/>
        </w:rPr>
        <w:t>万元。</w:t>
      </w:r>
    </w:p>
    <w:p w14:paraId="5FFDE2A9">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十三、国有资产占用情况说明</w:t>
      </w:r>
    </w:p>
    <w:p w14:paraId="64BA8B57">
      <w:pPr>
        <w:spacing w:line="600" w:lineRule="exact"/>
        <w:ind w:firstLine="640" w:firstLineChars="200"/>
        <w:rPr>
          <w:rFonts w:eastAsia="仿宋_GB2312" w:cstheme="minorBidi"/>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w:t>
      </w:r>
      <w:r>
        <w:rPr>
          <w:rFonts w:eastAsia="仿宋_GB2312"/>
          <w:color w:val="auto"/>
          <w:sz w:val="32"/>
          <w:szCs w:val="32"/>
          <w:highlight w:val="none"/>
          <w:u w:val="none"/>
        </w:rPr>
        <w:t>共有车辆</w:t>
      </w:r>
      <w:r>
        <w:rPr>
          <w:rFonts w:eastAsia="仿宋_GB2312"/>
          <w:color w:val="auto"/>
          <w:sz w:val="32"/>
          <w:szCs w:val="32"/>
          <w:highlight w:val="none"/>
          <w:u w:val="none"/>
        </w:rPr>
        <w:tab/>
      </w:r>
      <w:r>
        <w:rPr>
          <w:rFonts w:hint="eastAsia" w:eastAsia="仿宋_GB2312"/>
          <w:color w:val="auto"/>
          <w:sz w:val="32"/>
          <w:szCs w:val="32"/>
          <w:highlight w:val="none"/>
          <w:u w:val="none"/>
          <w:lang w:val="en-US" w:eastAsia="zh-CN"/>
        </w:rPr>
        <w:t>32</w:t>
      </w:r>
      <w:r>
        <w:rPr>
          <w:rFonts w:eastAsia="仿宋_GB2312"/>
          <w:color w:val="auto"/>
          <w:sz w:val="32"/>
          <w:szCs w:val="32"/>
          <w:highlight w:val="none"/>
          <w:u w:val="none"/>
        </w:rPr>
        <w:t>辆，其中，一般公务用车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辆、执法执勤用车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辆、特种专业技术用车</w:t>
      </w:r>
      <w:r>
        <w:rPr>
          <w:rFonts w:hint="eastAsia" w:eastAsia="仿宋_GB2312"/>
          <w:color w:val="auto"/>
          <w:sz w:val="32"/>
          <w:szCs w:val="32"/>
          <w:highlight w:val="none"/>
          <w:u w:val="none"/>
          <w:lang w:val="en-US" w:eastAsia="zh-CN"/>
        </w:rPr>
        <w:t>12</w:t>
      </w:r>
      <w:r>
        <w:rPr>
          <w:rFonts w:eastAsia="仿宋_GB2312"/>
          <w:color w:val="auto"/>
          <w:sz w:val="32"/>
          <w:szCs w:val="32"/>
          <w:highlight w:val="none"/>
          <w:u w:val="none"/>
        </w:rPr>
        <w:t>辆、业务用车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辆、其他用车</w:t>
      </w:r>
      <w:r>
        <w:rPr>
          <w:rFonts w:hint="eastAsia" w:eastAsia="仿宋_GB2312"/>
          <w:color w:val="auto"/>
          <w:sz w:val="32"/>
          <w:szCs w:val="32"/>
          <w:highlight w:val="none"/>
          <w:u w:val="none"/>
          <w:lang w:val="en-US" w:eastAsia="zh-CN"/>
        </w:rPr>
        <w:t>20</w:t>
      </w:r>
      <w:r>
        <w:rPr>
          <w:rFonts w:eastAsia="仿宋_GB2312"/>
          <w:color w:val="auto"/>
          <w:sz w:val="32"/>
          <w:szCs w:val="32"/>
          <w:highlight w:val="none"/>
          <w:u w:val="none"/>
        </w:rPr>
        <w:t>辆等</w:t>
      </w:r>
      <w:r>
        <w:rPr>
          <w:rFonts w:hint="eastAsia" w:eastAsia="仿宋_GB2312"/>
          <w:color w:val="auto"/>
          <w:sz w:val="32"/>
          <w:szCs w:val="32"/>
          <w:highlight w:val="none"/>
          <w:u w:val="none"/>
          <w:lang w:eastAsia="zh-CN"/>
        </w:rPr>
        <w:t>。</w:t>
      </w:r>
      <w:r>
        <w:rPr>
          <w:rFonts w:eastAsia="仿宋_GB2312"/>
          <w:color w:val="auto"/>
          <w:sz w:val="32"/>
          <w:szCs w:val="32"/>
          <w:highlight w:val="none"/>
          <w:u w:val="none"/>
        </w:rPr>
        <w:t>单价50万元（含）以上的设备</w:t>
      </w:r>
      <w:r>
        <w:rPr>
          <w:rFonts w:eastAsia="仿宋_GB2312"/>
          <w:color w:val="auto"/>
          <w:sz w:val="32"/>
          <w:szCs w:val="32"/>
          <w:highlight w:val="none"/>
          <w:u w:val="none"/>
        </w:rPr>
        <w:tab/>
      </w:r>
      <w:r>
        <w:rPr>
          <w:rFonts w:hint="eastAsia" w:eastAsia="仿宋_GB2312"/>
          <w:color w:val="auto"/>
          <w:sz w:val="32"/>
          <w:szCs w:val="32"/>
          <w:highlight w:val="none"/>
          <w:u w:val="none"/>
          <w:lang w:val="en-US" w:eastAsia="zh-CN"/>
        </w:rPr>
        <w:t>591</w:t>
      </w:r>
      <w:r>
        <w:rPr>
          <w:rFonts w:eastAsia="仿宋_GB2312"/>
          <w:color w:val="auto"/>
          <w:sz w:val="32"/>
          <w:szCs w:val="32"/>
          <w:highlight w:val="none"/>
          <w:u w:val="none"/>
        </w:rPr>
        <w:t>台（套），单价100万元（含）以上的设备</w:t>
      </w:r>
      <w:r>
        <w:rPr>
          <w:rFonts w:hint="eastAsia" w:eastAsia="仿宋_GB2312"/>
          <w:color w:val="auto"/>
          <w:sz w:val="32"/>
          <w:szCs w:val="32"/>
          <w:highlight w:val="none"/>
          <w:u w:val="none"/>
          <w:lang w:val="en-US" w:eastAsia="zh-CN"/>
        </w:rPr>
        <w:t>318</w:t>
      </w:r>
      <w:r>
        <w:rPr>
          <w:rFonts w:eastAsia="仿宋_GB2312"/>
          <w:color w:val="auto"/>
          <w:sz w:val="32"/>
          <w:szCs w:val="32"/>
          <w:highlight w:val="none"/>
          <w:u w:val="none"/>
        </w:rPr>
        <w:t xml:space="preserve"> 台（套）。</w:t>
      </w:r>
    </w:p>
    <w:p w14:paraId="7ECBFA99">
      <w:pPr>
        <w:spacing w:line="600" w:lineRule="exact"/>
        <w:ind w:left="0" w:leftChars="0"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 xml:space="preserve">十四、项目绩效目标情况说明 </w:t>
      </w:r>
    </w:p>
    <w:p w14:paraId="2A585CAA">
      <w:pPr>
        <w:spacing w:line="600" w:lineRule="exact"/>
        <w:ind w:firstLine="640" w:firstLineChars="200"/>
        <w:rPr>
          <w:rFonts w:eastAsia="仿宋_GB2312" w:cstheme="minorBidi"/>
          <w:color w:val="auto"/>
          <w:sz w:val="32"/>
          <w:szCs w:val="32"/>
          <w:highlight w:val="none"/>
          <w:u w:val="none"/>
        </w:rPr>
      </w:pPr>
      <w:r>
        <w:rPr>
          <w:rFonts w:hint="eastAsia" w:ascii="仿宋_GB2312" w:hAnsi="仿宋_GB2312" w:eastAsia="仿宋_GB2312" w:cs="仿宋"/>
          <w:color w:val="auto"/>
          <w:sz w:val="32"/>
          <w:szCs w:val="32"/>
          <w:highlight w:val="none"/>
          <w:u w:val="none"/>
          <w:lang w:val="en-US" w:eastAsia="zh-CN"/>
        </w:rPr>
        <w:t>内蒙古医科大学附属医院2025</w:t>
      </w:r>
      <w:r>
        <w:rPr>
          <w:rFonts w:eastAsia="仿宋_GB2312"/>
          <w:color w:val="auto"/>
          <w:sz w:val="32"/>
          <w:szCs w:val="32"/>
          <w:highlight w:val="none"/>
          <w:u w:val="none"/>
        </w:rPr>
        <w:t>年度</w:t>
      </w:r>
      <w:r>
        <w:rPr>
          <w:rFonts w:hint="eastAsia" w:eastAsia="仿宋_GB2312" w:cstheme="minorBidi"/>
          <w:color w:val="auto"/>
          <w:sz w:val="32"/>
          <w:szCs w:val="32"/>
          <w:highlight w:val="none"/>
          <w:u w:val="none"/>
        </w:rPr>
        <w:t>填报绩效目标的预算项目</w:t>
      </w:r>
      <w:r>
        <w:rPr>
          <w:rFonts w:hint="eastAsia" w:eastAsia="仿宋_GB2312" w:cstheme="minorBidi"/>
          <w:color w:val="auto"/>
          <w:sz w:val="32"/>
          <w:szCs w:val="32"/>
          <w:highlight w:val="none"/>
          <w:u w:val="none"/>
          <w:lang w:val="en-US" w:eastAsia="zh-CN"/>
        </w:rPr>
        <w:t>28</w:t>
      </w:r>
      <w:r>
        <w:rPr>
          <w:rFonts w:hint="eastAsia" w:eastAsia="仿宋_GB2312" w:cstheme="minorBidi"/>
          <w:color w:val="auto"/>
          <w:sz w:val="32"/>
          <w:szCs w:val="32"/>
          <w:highlight w:val="none"/>
          <w:u w:val="none"/>
        </w:rPr>
        <w:t xml:space="preserve"> 个，公开</w:t>
      </w:r>
      <w:r>
        <w:rPr>
          <w:rFonts w:hint="eastAsia" w:eastAsia="仿宋_GB2312" w:cstheme="minorBidi"/>
          <w:color w:val="auto"/>
          <w:sz w:val="32"/>
          <w:szCs w:val="32"/>
          <w:highlight w:val="none"/>
          <w:u w:val="none"/>
          <w:lang w:val="en-US" w:eastAsia="zh-CN"/>
        </w:rPr>
        <w:t>项目28</w:t>
      </w:r>
      <w:r>
        <w:rPr>
          <w:rFonts w:hint="eastAsia" w:eastAsia="仿宋_GB2312" w:cstheme="minorBidi"/>
          <w:color w:val="auto"/>
          <w:sz w:val="32"/>
          <w:szCs w:val="32"/>
          <w:highlight w:val="none"/>
          <w:u w:val="none"/>
        </w:rPr>
        <w:t>个，公开项目占全部预算项目的100</w:t>
      </w:r>
      <w:r>
        <w:rPr>
          <w:rFonts w:hint="eastAsia" w:ascii="仿宋_GB2312" w:hAnsi="仿宋_GB2312"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。公开填报绩效目标的项目预算</w:t>
      </w:r>
      <w:r>
        <w:rPr>
          <w:rFonts w:hint="eastAsia" w:eastAsia="仿宋_GB2312" w:cstheme="minorBidi"/>
          <w:color w:val="auto"/>
          <w:sz w:val="32"/>
          <w:szCs w:val="32"/>
          <w:highlight w:val="none"/>
          <w:u w:val="none"/>
          <w:lang w:val="en-US" w:eastAsia="zh-CN"/>
        </w:rPr>
        <w:t>333270.40</w:t>
      </w:r>
      <w:r>
        <w:rPr>
          <w:rFonts w:hint="eastAsia" w:eastAsia="仿宋_GB2312" w:cstheme="minorBidi"/>
          <w:color w:val="auto"/>
          <w:sz w:val="32"/>
          <w:szCs w:val="32"/>
          <w:highlight w:val="none"/>
          <w:u w:val="none"/>
        </w:rPr>
        <w:t>万元，占全部项目预算的100</w:t>
      </w:r>
      <w:r>
        <w:rPr>
          <w:rFonts w:hint="eastAsia" w:ascii="仿宋_GB2312" w:hAnsi="仿宋_GB2312"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 xml:space="preserve">。 </w:t>
      </w:r>
    </w:p>
    <w:p w14:paraId="531F2386">
      <w:pPr>
        <w:pStyle w:val="18"/>
        <w:spacing w:after="0" w:line="600" w:lineRule="exact"/>
        <w:rPr>
          <w:rFonts w:hint="default" w:ascii="方正小标宋简体" w:hAnsi="方正小标宋简体" w:eastAsia="方正小标宋简体" w:cs="方正小标宋简体"/>
          <w:color w:val="auto"/>
          <w:sz w:val="36"/>
          <w:szCs w:val="36"/>
          <w:highlight w:val="none"/>
          <w:u w:val="none"/>
        </w:rPr>
      </w:pPr>
    </w:p>
    <w:p w14:paraId="34FE7A33">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color w:val="auto"/>
          <w:sz w:val="36"/>
          <w:szCs w:val="36"/>
          <w:highlight w:val="none"/>
          <w:u w:val="none"/>
        </w:rPr>
      </w:pPr>
      <w:bookmarkStart w:id="2" w:name="_Toc15573"/>
      <w:r>
        <w:rPr>
          <w:rFonts w:hint="eastAsia" w:ascii="方正小标宋简体" w:hAnsi="方正小标宋简体" w:eastAsia="方正小标宋简体" w:cs="方正小标宋简体"/>
          <w:b w:val="0"/>
          <w:bCs w:val="0"/>
          <w:color w:val="auto"/>
          <w:sz w:val="36"/>
          <w:szCs w:val="36"/>
          <w:highlight w:val="none"/>
          <w:u w:val="none"/>
        </w:rPr>
        <w:t>第三部分</w:t>
      </w:r>
      <w:r>
        <w:rPr>
          <w:rFonts w:hint="eastAsia" w:ascii="方正小标宋简体" w:hAnsi="方正小标宋简体" w:eastAsia="方正小标宋简体" w:cs="方正小标宋简体"/>
          <w:b w:val="0"/>
          <w:bCs w:val="0"/>
          <w:color w:val="auto"/>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color w:val="auto"/>
          <w:sz w:val="36"/>
          <w:szCs w:val="36"/>
          <w:highlight w:val="none"/>
          <w:u w:val="none"/>
        </w:rPr>
        <w:t>名词解释</w:t>
      </w:r>
      <w:bookmarkEnd w:id="2"/>
    </w:p>
    <w:p w14:paraId="76D5D2DD">
      <w:pPr>
        <w:rPr>
          <w:color w:val="auto"/>
          <w:sz w:val="36"/>
          <w:szCs w:val="36"/>
          <w:highlight w:val="none"/>
          <w:u w:val="none"/>
        </w:rPr>
      </w:pPr>
    </w:p>
    <w:p w14:paraId="456F5B81">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一、财政拨款：</w:t>
      </w:r>
      <w:r>
        <w:rPr>
          <w:rFonts w:hint="eastAsia" w:eastAsia="仿宋_GB2312" w:cstheme="minorBidi"/>
          <w:color w:val="auto"/>
          <w:sz w:val="32"/>
          <w:szCs w:val="32"/>
          <w:highlight w:val="none"/>
          <w:u w:val="none"/>
        </w:rPr>
        <w:t>从同级财政部门取得的各类财政拨款，包括一般公共预算拨款、政府性基金预算拨款、国有资本经营预算拨款。</w:t>
      </w:r>
    </w:p>
    <w:p w14:paraId="374C3571">
      <w:pPr>
        <w:spacing w:line="600" w:lineRule="exact"/>
        <w:ind w:firstLine="643" w:firstLineChars="200"/>
        <w:rPr>
          <w:color w:val="auto"/>
          <w:highlight w:val="none"/>
          <w:u w:val="none"/>
        </w:rPr>
      </w:pPr>
      <w:r>
        <w:rPr>
          <w:rFonts w:hint="eastAsia" w:eastAsia="仿宋_GB2312" w:cstheme="minorBidi"/>
          <w:b/>
          <w:bCs/>
          <w:color w:val="auto"/>
          <w:sz w:val="32"/>
          <w:szCs w:val="32"/>
          <w:highlight w:val="none"/>
          <w:u w:val="none"/>
        </w:rPr>
        <w:t>二、一般公共预算拨款收入：</w:t>
      </w:r>
      <w:r>
        <w:rPr>
          <w:rFonts w:hint="eastAsia" w:ascii="Times New Roman" w:hAnsi="Times New Roman" w:eastAsia="仿宋_GB2312" w:cs="仿宋"/>
          <w:bCs/>
          <w:color w:val="auto"/>
          <w:sz w:val="30"/>
          <w:szCs w:val="30"/>
          <w:highlight w:val="none"/>
          <w:u w:val="none"/>
        </w:rPr>
        <w:t>指财政当年拨付的资金。</w:t>
      </w:r>
    </w:p>
    <w:p w14:paraId="2E1EFABE">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三、财政专户管理资金：</w:t>
      </w:r>
      <w:r>
        <w:rPr>
          <w:rFonts w:hint="eastAsia" w:eastAsia="仿宋_GB2312" w:cstheme="minorBidi"/>
          <w:color w:val="auto"/>
          <w:sz w:val="32"/>
          <w:szCs w:val="32"/>
          <w:highlight w:val="none"/>
          <w:u w:val="none"/>
        </w:rPr>
        <w:t>缴入财政专户、实行专项管理的高中以上学费、住宿费、高校委托培养费、函大、电大、夜大及短训班培训费等教育收费。</w:t>
      </w:r>
    </w:p>
    <w:p w14:paraId="4CB72FC5">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四、单位资金：</w:t>
      </w:r>
      <w:r>
        <w:rPr>
          <w:rFonts w:hint="eastAsia" w:eastAsia="仿宋_GB2312" w:cstheme="minorBidi"/>
          <w:color w:val="auto"/>
          <w:sz w:val="32"/>
          <w:szCs w:val="32"/>
          <w:highlight w:val="none"/>
          <w:u w:val="none"/>
        </w:rPr>
        <w:t>除财政拨款收入和财政专户管理资金以外的收入，包括事业收入（不含教育收费）、上级补助收入、附属单位上缴收入、事业单位经营收入及其他收入（包含债务收入、投资收益等）。</w:t>
      </w:r>
    </w:p>
    <w:p w14:paraId="1CCEBBDE">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五、基本支出：</w:t>
      </w:r>
      <w:r>
        <w:rPr>
          <w:rFonts w:hint="eastAsia" w:eastAsia="仿宋_GB2312" w:cstheme="minorBidi"/>
          <w:color w:val="auto"/>
          <w:sz w:val="32"/>
          <w:szCs w:val="32"/>
          <w:highlight w:val="none"/>
          <w:u w:val="none"/>
        </w:rPr>
        <w:t>指为保障机构正常运转、完成工作任务而发生的人员支出和公用支出。</w:t>
      </w:r>
    </w:p>
    <w:p w14:paraId="75BFD232">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六、项目支出：</w:t>
      </w:r>
      <w:r>
        <w:rPr>
          <w:rFonts w:hint="eastAsia" w:eastAsia="仿宋_GB2312" w:cstheme="minorBidi"/>
          <w:color w:val="auto"/>
          <w:sz w:val="32"/>
          <w:szCs w:val="32"/>
          <w:highlight w:val="none"/>
          <w:u w:val="none"/>
        </w:rPr>
        <w:t>指在基本支出之外为完成特定工作任务和事业发展目标所发生的支出。</w:t>
      </w:r>
    </w:p>
    <w:p w14:paraId="32103DD3">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七、对个人和家庭的补助：</w:t>
      </w:r>
      <w:r>
        <w:rPr>
          <w:rFonts w:hint="eastAsia" w:eastAsia="仿宋_GB2312" w:cstheme="minorBidi"/>
          <w:color w:val="auto"/>
          <w:sz w:val="32"/>
          <w:szCs w:val="32"/>
          <w:highlight w:val="none"/>
          <w:u w:val="none"/>
        </w:rPr>
        <w:t>是指政府用于对个人和家庭的补助支出。</w:t>
      </w:r>
    </w:p>
    <w:p w14:paraId="4DD8A2FE">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八、“三公”经费：</w:t>
      </w:r>
      <w:r>
        <w:rPr>
          <w:rFonts w:hint="eastAsia" w:eastAsia="仿宋_GB2312" w:cstheme="minorBidi"/>
          <w:color w:val="auto"/>
          <w:sz w:val="32"/>
          <w:szCs w:val="32"/>
          <w:highlight w:val="none"/>
          <w:u w:val="none"/>
        </w:rPr>
        <w:t>指部门</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单位</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用一般公共预算财政拨款安排的因公出国（境）费、公务用车购置及运行维护费和公务接待费。其中，因公出国（境）费反映部门</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单位</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公务出国（境）的住宿费、旅费、伙食补助费、杂费、培训费等支出；公务用车购置及运行维护费反映部门</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单位</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公务用车购置费、燃料费、维修费、过路过桥费、保险费、安全奖励费用等支出；公务接待费反映部门</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单位</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按规定开支的各类公务接待（含外宾接待）支出。</w:t>
      </w:r>
    </w:p>
    <w:p w14:paraId="075ACB03">
      <w:pPr>
        <w:spacing w:line="600" w:lineRule="exact"/>
        <w:ind w:firstLine="643" w:firstLineChars="200"/>
        <w:rPr>
          <w:rFonts w:eastAsia="仿宋_GB2312" w:cstheme="minorBidi"/>
          <w:color w:val="auto"/>
          <w:sz w:val="32"/>
          <w:szCs w:val="32"/>
          <w:highlight w:val="none"/>
          <w:u w:val="none"/>
        </w:rPr>
      </w:pPr>
      <w:r>
        <w:rPr>
          <w:rFonts w:hint="eastAsia" w:eastAsia="仿宋_GB2312" w:cstheme="minorBidi"/>
          <w:b/>
          <w:bCs/>
          <w:color w:val="auto"/>
          <w:sz w:val="32"/>
          <w:szCs w:val="32"/>
          <w:highlight w:val="none"/>
          <w:u w:val="none"/>
        </w:rPr>
        <w:t>九、</w:t>
      </w:r>
      <w:r>
        <w:rPr>
          <w:rFonts w:hint="eastAsia" w:eastAsia="仿宋_GB2312" w:cstheme="minorBidi"/>
          <w:b/>
          <w:bCs/>
          <w:color w:val="auto"/>
          <w:sz w:val="32"/>
          <w:szCs w:val="32"/>
          <w:highlight w:val="none"/>
          <w:u w:val="none"/>
          <w:lang w:val="en-US" w:eastAsia="zh-CN"/>
        </w:rPr>
        <w:t>机构</w:t>
      </w:r>
      <w:r>
        <w:rPr>
          <w:rFonts w:hint="eastAsia" w:eastAsia="仿宋_GB2312" w:cstheme="minorBidi"/>
          <w:b/>
          <w:bCs/>
          <w:color w:val="auto"/>
          <w:sz w:val="32"/>
          <w:szCs w:val="32"/>
          <w:highlight w:val="none"/>
          <w:u w:val="none"/>
        </w:rPr>
        <w:t>运行经费：</w:t>
      </w:r>
      <w:r>
        <w:rPr>
          <w:rFonts w:hint="eastAsia" w:eastAsia="仿宋_GB2312" w:cstheme="minorBidi"/>
          <w:color w:val="auto"/>
          <w:sz w:val="32"/>
          <w:szCs w:val="32"/>
          <w:highlight w:val="none"/>
          <w:u w:val="none"/>
        </w:rPr>
        <w:t>指部门</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单位</w:t>
      </w:r>
      <w:r>
        <w:rPr>
          <w:rFonts w:hint="eastAsia" w:eastAsia="仿宋_GB2312" w:cstheme="minorBidi"/>
          <w:color w:val="auto"/>
          <w:sz w:val="32"/>
          <w:szCs w:val="32"/>
          <w:highlight w:val="none"/>
          <w:u w:val="none"/>
          <w:lang w:eastAsia="zh-CN"/>
        </w:rPr>
        <w:t>）</w:t>
      </w:r>
      <w:r>
        <w:rPr>
          <w:rFonts w:hint="eastAsia" w:eastAsia="仿宋_GB2312" w:cstheme="minorBidi"/>
          <w:color w:val="auto"/>
          <w:sz w:val="32"/>
          <w:szCs w:val="32"/>
          <w:highlight w:val="none"/>
          <w:u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2C201BB">
      <w:pPr>
        <w:spacing w:line="600" w:lineRule="exact"/>
        <w:jc w:val="center"/>
        <w:rPr>
          <w:rFonts w:ascii="方正小标宋简体" w:hAnsi="方正小标宋简体" w:eastAsia="方正小标宋简体" w:cs="方正小标宋简体"/>
          <w:color w:val="auto"/>
          <w:sz w:val="36"/>
          <w:szCs w:val="36"/>
          <w:highlight w:val="none"/>
          <w:u w:val="none"/>
        </w:rPr>
      </w:pPr>
    </w:p>
    <w:p w14:paraId="72618732">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color w:val="auto"/>
          <w:sz w:val="36"/>
          <w:szCs w:val="36"/>
          <w:highlight w:val="none"/>
          <w:u w:val="none"/>
        </w:rPr>
      </w:pPr>
      <w:bookmarkStart w:id="3" w:name="_Toc21331"/>
      <w:r>
        <w:rPr>
          <w:rFonts w:hint="eastAsia" w:ascii="方正小标宋简体" w:hAnsi="方正小标宋简体" w:eastAsia="方正小标宋简体" w:cs="方正小标宋简体"/>
          <w:b w:val="0"/>
          <w:bCs w:val="0"/>
          <w:color w:val="auto"/>
          <w:sz w:val="36"/>
          <w:szCs w:val="36"/>
          <w:highlight w:val="none"/>
          <w:u w:val="none"/>
        </w:rPr>
        <w:t>第四部分</w:t>
      </w:r>
      <w:r>
        <w:rPr>
          <w:rFonts w:hint="eastAsia" w:ascii="方正小标宋简体" w:hAnsi="方正小标宋简体" w:eastAsia="方正小标宋简体" w:cs="方正小标宋简体"/>
          <w:b w:val="0"/>
          <w:bCs w:val="0"/>
          <w:color w:val="auto"/>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color w:val="auto"/>
          <w:sz w:val="36"/>
          <w:szCs w:val="36"/>
          <w:highlight w:val="none"/>
          <w:u w:val="none"/>
        </w:rPr>
        <w:t>预算公开联系方式及信息反馈渠道</w:t>
      </w:r>
      <w:bookmarkEnd w:id="3"/>
    </w:p>
    <w:p w14:paraId="2CBC051A">
      <w:pPr>
        <w:snapToGrid w:val="0"/>
        <w:spacing w:line="600" w:lineRule="exact"/>
        <w:rPr>
          <w:rFonts w:ascii="方正小标宋简体" w:hAnsi="方正小标宋简体" w:eastAsia="方正小标宋简体" w:cs="方正小标宋简体"/>
          <w:color w:val="auto"/>
          <w:sz w:val="36"/>
          <w:szCs w:val="36"/>
          <w:highlight w:val="none"/>
          <w:u w:val="none"/>
        </w:rPr>
      </w:pPr>
    </w:p>
    <w:p w14:paraId="6C76414F">
      <w:pPr>
        <w:snapToGrid w:val="0"/>
        <w:spacing w:line="600" w:lineRule="exact"/>
        <w:ind w:firstLine="640" w:firstLineChars="200"/>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本单位预算公开信息反馈和联系方式：</w:t>
      </w:r>
    </w:p>
    <w:p w14:paraId="7077D497">
      <w:pPr>
        <w:snapToGrid w:val="0"/>
        <w:spacing w:line="600" w:lineRule="exact"/>
        <w:ind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联系人：</w:t>
      </w:r>
      <w:r>
        <w:rPr>
          <w:rFonts w:hint="eastAsia" w:ascii="仿宋_GB2312" w:hAnsi="仿宋_GB2312" w:eastAsia="仿宋_GB2312" w:cs="仿宋_GB2312"/>
          <w:color w:val="auto"/>
          <w:sz w:val="32"/>
          <w:szCs w:val="32"/>
          <w:highlight w:val="none"/>
          <w:u w:val="none"/>
          <w:lang w:val="en-US" w:eastAsia="zh-CN"/>
        </w:rPr>
        <w:t>凌子涵</w:t>
      </w:r>
      <w:r>
        <w:rPr>
          <w:rFonts w:hint="eastAsia" w:ascii="仿宋_GB2312" w:hAnsi="仿宋_GB2312" w:eastAsia="仿宋_GB2312" w:cs="仿宋_GB2312"/>
          <w:color w:val="auto"/>
          <w:sz w:val="32"/>
          <w:szCs w:val="32"/>
          <w:highlight w:val="none"/>
          <w:u w:val="none"/>
        </w:rPr>
        <w:t xml:space="preserve">           联系电话：</w:t>
      </w:r>
      <w:r>
        <w:rPr>
          <w:rFonts w:hint="eastAsia" w:ascii="仿宋_GB2312" w:hAnsi="仿宋_GB2312" w:eastAsia="仿宋_GB2312" w:cs="仿宋_GB2312"/>
          <w:color w:val="auto"/>
          <w:sz w:val="32"/>
          <w:szCs w:val="32"/>
          <w:highlight w:val="none"/>
          <w:u w:val="none"/>
          <w:lang w:val="en-US" w:eastAsia="zh-CN"/>
        </w:rPr>
        <w:t>0471-3451180</w:t>
      </w:r>
    </w:p>
    <w:p w14:paraId="6AFF2607">
      <w:pPr>
        <w:snapToGrid w:val="0"/>
        <w:spacing w:line="600" w:lineRule="exact"/>
        <w:ind w:firstLine="640" w:firstLineChars="200"/>
        <w:rPr>
          <w:rFonts w:hint="default" w:ascii="仿宋_GB2312" w:hAnsi="仿宋_GB2312" w:eastAsia="仿宋_GB2312" w:cs="仿宋_GB2312"/>
          <w:color w:val="auto"/>
          <w:sz w:val="32"/>
          <w:szCs w:val="32"/>
          <w:highlight w:val="none"/>
          <w:u w:val="none"/>
          <w:lang w:val="en-US" w:eastAsia="zh-CN"/>
        </w:rPr>
        <w:sectPr>
          <w:headerReference r:id="rId3" w:type="default"/>
          <w:footerReference r:id="rId4" w:type="default"/>
          <w:pgSz w:w="11910" w:h="16840"/>
          <w:pgMar w:top="1580" w:right="1630" w:bottom="280" w:left="1240" w:header="720" w:footer="720" w:gutter="0"/>
          <w:pgNumType w:fmt="numberInDash"/>
          <w:cols w:space="720" w:num="1"/>
        </w:sectPr>
      </w:pPr>
      <w:r>
        <w:rPr>
          <w:rFonts w:hint="eastAsia" w:ascii="仿宋_GB2312" w:hAnsi="仿宋_GB2312" w:eastAsia="仿宋_GB2312" w:cs="仿宋_GB2312"/>
          <w:color w:val="auto"/>
          <w:sz w:val="32"/>
          <w:szCs w:val="32"/>
          <w:highlight w:val="none"/>
          <w:u w:val="none"/>
          <w:lang w:val="en-US" w:eastAsia="zh-CN"/>
        </w:rPr>
        <w:tab/>
      </w:r>
      <w:r>
        <w:rPr>
          <w:rFonts w:hint="eastAsia" w:ascii="仿宋_GB2312" w:hAnsi="仿宋_GB2312" w:eastAsia="仿宋_GB2312" w:cs="仿宋_GB2312"/>
          <w:color w:val="auto"/>
          <w:sz w:val="32"/>
          <w:szCs w:val="32"/>
          <w:highlight w:val="none"/>
          <w:u w:val="none"/>
          <w:lang w:val="en-US" w:eastAsia="zh-CN"/>
        </w:rPr>
        <w:t xml:space="preserve">       吴皆明</w:t>
      </w:r>
    </w:p>
    <w:p w14:paraId="1BE6888F">
      <w:pPr>
        <w:pStyle w:val="18"/>
        <w:ind w:left="0" w:leftChars="0" w:firstLine="0"/>
        <w:rPr>
          <w:rFonts w:hint="default"/>
          <w:color w:val="auto"/>
          <w:highlight w:val="none"/>
          <w:u w:val="none"/>
        </w:rPr>
      </w:pPr>
    </w:p>
    <w:p w14:paraId="67F36326">
      <w:pPr>
        <w:bidi w:val="0"/>
        <w:rPr>
          <w:rFonts w:hint="default"/>
        </w:rPr>
      </w:pPr>
    </w:p>
    <w:p w14:paraId="4B243C13">
      <w:pPr>
        <w:bidi w:val="0"/>
        <w:rPr>
          <w:rFonts w:hint="default"/>
        </w:rPr>
      </w:pPr>
    </w:p>
    <w:p w14:paraId="5BA3F073">
      <w:pPr>
        <w:bidi w:val="0"/>
        <w:rPr>
          <w:rFonts w:hint="default"/>
        </w:rPr>
      </w:pPr>
    </w:p>
    <w:p w14:paraId="5904EF3D">
      <w:pPr>
        <w:bidi w:val="0"/>
        <w:rPr>
          <w:rFonts w:hint="default"/>
        </w:rPr>
      </w:pPr>
    </w:p>
    <w:p w14:paraId="556951C8">
      <w:pPr>
        <w:bidi w:val="0"/>
        <w:rPr>
          <w:rFonts w:hint="default"/>
        </w:rPr>
      </w:pPr>
    </w:p>
    <w:p w14:paraId="2E4DF544">
      <w:pPr>
        <w:bidi w:val="0"/>
        <w:rPr>
          <w:rFonts w:hint="default"/>
        </w:rPr>
      </w:pPr>
    </w:p>
    <w:p w14:paraId="0D428E60">
      <w:pPr>
        <w:bidi w:val="0"/>
        <w:rPr>
          <w:rFonts w:hint="default"/>
        </w:rPr>
      </w:pPr>
    </w:p>
    <w:p w14:paraId="6075E642">
      <w:pPr>
        <w:bidi w:val="0"/>
        <w:rPr>
          <w:rFonts w:hint="default"/>
        </w:rPr>
      </w:pPr>
    </w:p>
    <w:p w14:paraId="39A53498">
      <w:pPr>
        <w:bidi w:val="0"/>
        <w:rPr>
          <w:rFonts w:hint="default"/>
        </w:rPr>
      </w:pPr>
    </w:p>
    <w:p w14:paraId="0E1BAEBB">
      <w:pPr>
        <w:bidi w:val="0"/>
        <w:rPr>
          <w:rFonts w:hint="default"/>
        </w:rPr>
      </w:pPr>
    </w:p>
    <w:p w14:paraId="32259987">
      <w:pPr>
        <w:bidi w:val="0"/>
        <w:rPr>
          <w:rFonts w:hint="default"/>
        </w:rPr>
      </w:pPr>
    </w:p>
    <w:p w14:paraId="41D41E4E">
      <w:pPr>
        <w:bidi w:val="0"/>
        <w:rPr>
          <w:rFonts w:hint="default"/>
        </w:rPr>
      </w:pPr>
    </w:p>
    <w:p w14:paraId="3371EEE2">
      <w:pPr>
        <w:bidi w:val="0"/>
        <w:rPr>
          <w:rFonts w:hint="default"/>
        </w:rPr>
      </w:pPr>
    </w:p>
    <w:p w14:paraId="58BEAC53">
      <w:pPr>
        <w:bidi w:val="0"/>
        <w:rPr>
          <w:rFonts w:hint="default"/>
        </w:rPr>
      </w:pPr>
    </w:p>
    <w:p w14:paraId="21A350FB">
      <w:pPr>
        <w:bidi w:val="0"/>
        <w:rPr>
          <w:rFonts w:hint="default"/>
        </w:rPr>
      </w:pPr>
    </w:p>
    <w:p w14:paraId="0B48C3B7">
      <w:pPr>
        <w:bidi w:val="0"/>
        <w:rPr>
          <w:rFonts w:hint="default"/>
        </w:rPr>
      </w:pPr>
    </w:p>
    <w:p w14:paraId="07641F0A">
      <w:pPr>
        <w:bidi w:val="0"/>
        <w:rPr>
          <w:rFonts w:hint="default"/>
        </w:rPr>
      </w:pPr>
    </w:p>
    <w:p w14:paraId="0B43B2E0">
      <w:pPr>
        <w:bidi w:val="0"/>
        <w:rPr>
          <w:rFonts w:hint="default"/>
        </w:rPr>
      </w:pPr>
    </w:p>
    <w:p w14:paraId="725F56B7">
      <w:pPr>
        <w:bidi w:val="0"/>
        <w:rPr>
          <w:rFonts w:hint="default"/>
        </w:rPr>
      </w:pPr>
    </w:p>
    <w:p w14:paraId="4276403C">
      <w:pPr>
        <w:bidi w:val="0"/>
        <w:rPr>
          <w:rFonts w:hint="default"/>
        </w:rPr>
      </w:pPr>
    </w:p>
    <w:p w14:paraId="4BE6F715">
      <w:pPr>
        <w:bidi w:val="0"/>
        <w:rPr>
          <w:rFonts w:hint="default"/>
        </w:rPr>
      </w:pPr>
    </w:p>
    <w:p w14:paraId="064F7EFF">
      <w:pPr>
        <w:bidi w:val="0"/>
        <w:rPr>
          <w:rFonts w:hint="default"/>
        </w:rPr>
      </w:pPr>
    </w:p>
    <w:p w14:paraId="27605037">
      <w:pPr>
        <w:bidi w:val="0"/>
        <w:rPr>
          <w:rFonts w:hint="default"/>
        </w:rPr>
      </w:pPr>
    </w:p>
    <w:p w14:paraId="5668BCCD">
      <w:pPr>
        <w:bidi w:val="0"/>
        <w:rPr>
          <w:rFonts w:hint="default"/>
        </w:rPr>
      </w:pPr>
    </w:p>
    <w:p w14:paraId="1FC39056">
      <w:pPr>
        <w:bidi w:val="0"/>
        <w:rPr>
          <w:rFonts w:hint="default"/>
        </w:rPr>
      </w:pPr>
    </w:p>
    <w:p w14:paraId="773A3EF8">
      <w:pPr>
        <w:bidi w:val="0"/>
        <w:rPr>
          <w:rFonts w:hint="default"/>
        </w:rPr>
      </w:pPr>
    </w:p>
    <w:p w14:paraId="2C643D00">
      <w:pPr>
        <w:bidi w:val="0"/>
        <w:rPr>
          <w:rFonts w:hint="default"/>
        </w:rPr>
      </w:pPr>
    </w:p>
    <w:p w14:paraId="33C25491">
      <w:pPr>
        <w:bidi w:val="0"/>
        <w:rPr>
          <w:rFonts w:hint="default"/>
        </w:rPr>
      </w:pPr>
    </w:p>
    <w:p w14:paraId="02C6D728">
      <w:pPr>
        <w:bidi w:val="0"/>
        <w:rPr>
          <w:rFonts w:hint="default"/>
        </w:rPr>
      </w:pPr>
    </w:p>
    <w:p w14:paraId="2D3B3477">
      <w:pPr>
        <w:bidi w:val="0"/>
        <w:rPr>
          <w:rFonts w:hint="default"/>
        </w:rPr>
      </w:pPr>
    </w:p>
    <w:p w14:paraId="7AE4DB64">
      <w:pPr>
        <w:bidi w:val="0"/>
        <w:rPr>
          <w:rFonts w:hint="default"/>
        </w:rPr>
      </w:pPr>
    </w:p>
    <w:p w14:paraId="7CCAA8D2">
      <w:pPr>
        <w:bidi w:val="0"/>
        <w:rPr>
          <w:rFonts w:hint="default"/>
        </w:rPr>
      </w:pPr>
    </w:p>
    <w:p w14:paraId="3C0A6326">
      <w:pPr>
        <w:bidi w:val="0"/>
        <w:rPr>
          <w:rFonts w:hint="default"/>
        </w:rPr>
      </w:pPr>
    </w:p>
    <w:p w14:paraId="20B9D8AF">
      <w:pPr>
        <w:bidi w:val="0"/>
        <w:rPr>
          <w:rFonts w:hint="default"/>
        </w:rPr>
      </w:pPr>
    </w:p>
    <w:p w14:paraId="2093E87F">
      <w:pPr>
        <w:bidi w:val="0"/>
        <w:rPr>
          <w:rFonts w:hint="default"/>
        </w:rPr>
      </w:pPr>
    </w:p>
    <w:p w14:paraId="1995B011">
      <w:pPr>
        <w:bidi w:val="0"/>
        <w:rPr>
          <w:rFonts w:hint="default"/>
        </w:rPr>
      </w:pPr>
    </w:p>
    <w:p w14:paraId="539BCE54">
      <w:pPr>
        <w:bidi w:val="0"/>
        <w:rPr>
          <w:rFonts w:hint="default"/>
        </w:rPr>
      </w:pPr>
    </w:p>
    <w:p w14:paraId="206A6D76">
      <w:pPr>
        <w:bidi w:val="0"/>
        <w:rPr>
          <w:rFonts w:hint="default"/>
        </w:rPr>
      </w:pPr>
    </w:p>
    <w:p w14:paraId="309B8609">
      <w:pPr>
        <w:bidi w:val="0"/>
        <w:rPr>
          <w:rFonts w:hint="default"/>
        </w:rPr>
      </w:pPr>
    </w:p>
    <w:p w14:paraId="509E0547">
      <w:pPr>
        <w:bidi w:val="0"/>
        <w:rPr>
          <w:rFonts w:hint="default"/>
        </w:rPr>
      </w:pPr>
    </w:p>
    <w:p w14:paraId="4E6B565B">
      <w:pPr>
        <w:bidi w:val="0"/>
        <w:rPr>
          <w:rFonts w:hint="default"/>
        </w:rPr>
      </w:pPr>
    </w:p>
    <w:p w14:paraId="7BAE848B">
      <w:pPr>
        <w:bidi w:val="0"/>
        <w:rPr>
          <w:rFonts w:hint="default"/>
        </w:rPr>
      </w:pPr>
    </w:p>
    <w:p w14:paraId="31ADC91B">
      <w:pPr>
        <w:bidi w:val="0"/>
        <w:jc w:val="left"/>
        <w:rPr>
          <w:rFonts w:hint="default"/>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9B91E9E-F18C-489C-B98D-E8202C1CBF12}"/>
  </w:font>
  <w:font w:name="黑体">
    <w:panose1 w:val="02010609060101010101"/>
    <w:charset w:val="86"/>
    <w:family w:val="auto"/>
    <w:pitch w:val="default"/>
    <w:sig w:usb0="800002BF" w:usb1="38CF7CFA" w:usb2="00000016" w:usb3="00000000" w:csb0="00040001" w:csb1="00000000"/>
    <w:embedRegular r:id="rId2" w:fontKey="{EAA497D9-10BA-4A6D-86C2-E7BEA0BFED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87CDA070-E786-4B67-A62F-9A8F119A5B8C}"/>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B959EBA0-AE3A-4F77-B5D3-55F8606467E2}"/>
  </w:font>
  <w:font w:name="等线">
    <w:panose1 w:val="02010600030101010101"/>
    <w:charset w:val="86"/>
    <w:family w:val="auto"/>
    <w:pitch w:val="default"/>
    <w:sig w:usb0="A00002BF" w:usb1="38CF7CFA" w:usb2="00000016" w:usb3="00000000" w:csb0="0004000F" w:csb1="00000000"/>
  </w:font>
  <w:font w:name="Helvetica">
    <w:panose1 w:val="00000000000000000000"/>
    <w:charset w:val="00"/>
    <w:family w:val="swiss"/>
    <w:pitch w:val="default"/>
    <w:sig w:usb0="E00002FF" w:usb1="5000785B" w:usb2="00000000" w:usb3="00000000" w:csb0="2000019F" w:csb1="4F010000"/>
  </w:font>
  <w:font w:name="Courier">
    <w:altName w:val="Courier New"/>
    <w:panose1 w:val="02070409020205020404"/>
    <w:charset w:val="00"/>
    <w:family w:val="moder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Segoe Print"/>
    <w:panose1 w:val="020B0604020202030204"/>
    <w:charset w:val="00"/>
    <w:family w:val="swiss"/>
    <w:pitch w:val="default"/>
    <w:sig w:usb0="00000000" w:usb1="00000000"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5" w:fontKey="{0BD180DD-B4DB-4A71-B842-E139D4ACB952}"/>
  </w:font>
  <w:font w:name="仿宋">
    <w:panose1 w:val="02010609060101010101"/>
    <w:charset w:val="86"/>
    <w:family w:val="modern"/>
    <w:pitch w:val="default"/>
    <w:sig w:usb0="800002BF" w:usb1="38CF7CFA" w:usb2="00000016" w:usb3="00000000" w:csb0="00040001" w:csb1="00000000"/>
    <w:embedRegular r:id="rId6" w:fontKey="{AAEA18AA-A96F-4FD1-9DF3-B22020CCBB5C}"/>
  </w:font>
  <w:font w:name="楷体">
    <w:panose1 w:val="02010609060101010101"/>
    <w:charset w:val="86"/>
    <w:family w:val="modern"/>
    <w:pitch w:val="default"/>
    <w:sig w:usb0="800002BF" w:usb1="38CF7CFA" w:usb2="00000016" w:usb3="00000000" w:csb0="00040001" w:csb1="00000000"/>
    <w:embedRegular r:id="rId7" w:fontKey="{68B5BEEB-57B8-473E-AB29-AEB0372BB7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40FDE">
    <w:pPr>
      <w:pStyle w:val="12"/>
      <w:jc w:val="center"/>
    </w:pPr>
    <w:r>
      <mc:AlternateContent>
        <mc:Choice Requires="wps">
          <w:drawing>
            <wp:anchor distT="0" distB="0" distL="114300" distR="114300" simplePos="0" relativeHeight="251662336"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449397">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62336;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14:paraId="6A449397">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14:paraId="73BF27B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98DC7">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948C2">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7.7pt;width:62.65pt;mso-position-horizontal:center;mso-position-horizontal-relative:margin;z-index:251661312;mso-width-relative:page;mso-height-relative:page;" filled="f" stroked="f" coordsize="21600,21600" o:gfxdata="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Dpdn1AAAAAQBAAAPAAAAAAAAAAEAIAAAACIAAABkcnMvZG93bnJldi54bWxQSwEC&#10;FAAUAAAACACHTuJAyGZD2zECAABVBAAADgAAAAAAAAABACAAAAAjAQAAZHJzL2Uyb0RvYy54bWxQ&#10;SwUGAAAAAAYABgBZAQAAxgUAAAAA&#10;">
              <v:fill on="f" focussize="0,0"/>
              <v:stroke on="f" weight="0.5pt"/>
              <v:imagedata o:title=""/>
              <o:lock v:ext="edit" aspectratio="f"/>
              <v:textbox inset="0mm,0mm,0mm,0mm">
                <w:txbxContent>
                  <w:p w14:paraId="274948C2">
                    <w:pPr>
                      <w:pStyle w:val="1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- 58 -</w:t>
                    </w:r>
                    <w:r>
                      <w:rPr>
                        <w:sz w:val="24"/>
                        <w:szCs w:val="24"/>
                      </w:rPr>
                      <w:fldChar w:fldCharType="end"/>
                    </w:r>
                  </w:p>
                </w:txbxContent>
              </v:textbox>
            </v:shape>
          </w:pict>
        </mc:Fallback>
      </mc:AlternateContent>
    </w:r>
  </w:p>
  <w:p w14:paraId="666D146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A516">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53614"/>
    <w:multiLevelType w:val="singleLevel"/>
    <w:tmpl w:val="CD853614"/>
    <w:lvl w:ilvl="0" w:tentative="0">
      <w:start w:val="1"/>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35A38603"/>
    <w:multiLevelType w:val="singleLevel"/>
    <w:tmpl w:val="35A3860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NTI4Nzc5MDlhMDJlMGUxYmRlNjQ2ZTA5OGIzNTIifQ=="/>
    <w:docVar w:name="KSO_WPS_MARK_KEY" w:val="40b0d9d7-e02d-411a-97f3-944b7efe51bf"/>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0863"/>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0024"/>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4949"/>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6664C"/>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C7C1D"/>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0BDE"/>
    <w:rsid w:val="00FC12FE"/>
    <w:rsid w:val="00FC1489"/>
    <w:rsid w:val="00FC3441"/>
    <w:rsid w:val="00FD1ED3"/>
    <w:rsid w:val="00FD6C28"/>
    <w:rsid w:val="00FE1287"/>
    <w:rsid w:val="00FE310B"/>
    <w:rsid w:val="00FE39B9"/>
    <w:rsid w:val="00FE6AD7"/>
    <w:rsid w:val="00FF1BA9"/>
    <w:rsid w:val="00FF5290"/>
    <w:rsid w:val="00FF60DC"/>
    <w:rsid w:val="01714809"/>
    <w:rsid w:val="017D4F5C"/>
    <w:rsid w:val="019C3A88"/>
    <w:rsid w:val="02287D7E"/>
    <w:rsid w:val="02824A0C"/>
    <w:rsid w:val="029C37A6"/>
    <w:rsid w:val="030E6553"/>
    <w:rsid w:val="03101E00"/>
    <w:rsid w:val="034760DE"/>
    <w:rsid w:val="0352059C"/>
    <w:rsid w:val="03960557"/>
    <w:rsid w:val="03C84930"/>
    <w:rsid w:val="03DF7E09"/>
    <w:rsid w:val="03E5503B"/>
    <w:rsid w:val="03E67E90"/>
    <w:rsid w:val="03EA4D45"/>
    <w:rsid w:val="043613A4"/>
    <w:rsid w:val="04402271"/>
    <w:rsid w:val="04615143"/>
    <w:rsid w:val="04706FFA"/>
    <w:rsid w:val="04754202"/>
    <w:rsid w:val="048320BB"/>
    <w:rsid w:val="04B563C2"/>
    <w:rsid w:val="04E20173"/>
    <w:rsid w:val="05453FE3"/>
    <w:rsid w:val="05531A54"/>
    <w:rsid w:val="05E53AA2"/>
    <w:rsid w:val="05F92C68"/>
    <w:rsid w:val="0620235A"/>
    <w:rsid w:val="063B5B32"/>
    <w:rsid w:val="06571B7A"/>
    <w:rsid w:val="06B10ACD"/>
    <w:rsid w:val="06C25923"/>
    <w:rsid w:val="071D11C9"/>
    <w:rsid w:val="077111CE"/>
    <w:rsid w:val="0772575A"/>
    <w:rsid w:val="07DA3A8F"/>
    <w:rsid w:val="07E13D6B"/>
    <w:rsid w:val="08316975"/>
    <w:rsid w:val="08510EF1"/>
    <w:rsid w:val="089D7C92"/>
    <w:rsid w:val="08FC2ADE"/>
    <w:rsid w:val="09381617"/>
    <w:rsid w:val="09663A90"/>
    <w:rsid w:val="09BB7E2B"/>
    <w:rsid w:val="09C92DD3"/>
    <w:rsid w:val="09CF6E4B"/>
    <w:rsid w:val="0A811BB3"/>
    <w:rsid w:val="0AB4609E"/>
    <w:rsid w:val="0AC91212"/>
    <w:rsid w:val="0ADE415D"/>
    <w:rsid w:val="0B1D155E"/>
    <w:rsid w:val="0B7D60D6"/>
    <w:rsid w:val="0BD554C2"/>
    <w:rsid w:val="0BF12E85"/>
    <w:rsid w:val="0BF56037"/>
    <w:rsid w:val="0C113BDB"/>
    <w:rsid w:val="0C63073D"/>
    <w:rsid w:val="0C7318E1"/>
    <w:rsid w:val="0C901A7D"/>
    <w:rsid w:val="0C973400"/>
    <w:rsid w:val="0CCF6888"/>
    <w:rsid w:val="0CF960FB"/>
    <w:rsid w:val="0D0C188A"/>
    <w:rsid w:val="0D5B3431"/>
    <w:rsid w:val="0D5D5C42"/>
    <w:rsid w:val="0D7F10EF"/>
    <w:rsid w:val="0DD71E98"/>
    <w:rsid w:val="0E06452B"/>
    <w:rsid w:val="0E43752E"/>
    <w:rsid w:val="0EE32E18"/>
    <w:rsid w:val="0F121EF0"/>
    <w:rsid w:val="0F421526"/>
    <w:rsid w:val="101038B6"/>
    <w:rsid w:val="10196798"/>
    <w:rsid w:val="108B2ADA"/>
    <w:rsid w:val="11301FEB"/>
    <w:rsid w:val="11304CEB"/>
    <w:rsid w:val="114013AE"/>
    <w:rsid w:val="118916FB"/>
    <w:rsid w:val="11A7392F"/>
    <w:rsid w:val="11AF4DCB"/>
    <w:rsid w:val="11BD2408"/>
    <w:rsid w:val="11CB238C"/>
    <w:rsid w:val="11DF1890"/>
    <w:rsid w:val="12123D74"/>
    <w:rsid w:val="12237B08"/>
    <w:rsid w:val="126A6425"/>
    <w:rsid w:val="127C6B6A"/>
    <w:rsid w:val="127E6D86"/>
    <w:rsid w:val="12955111"/>
    <w:rsid w:val="12B427A8"/>
    <w:rsid w:val="12C54282"/>
    <w:rsid w:val="12CC6E6D"/>
    <w:rsid w:val="13806E42"/>
    <w:rsid w:val="13F56BD4"/>
    <w:rsid w:val="140E7482"/>
    <w:rsid w:val="14364D57"/>
    <w:rsid w:val="1440520B"/>
    <w:rsid w:val="14654E7D"/>
    <w:rsid w:val="14737EE6"/>
    <w:rsid w:val="149063EC"/>
    <w:rsid w:val="15082937"/>
    <w:rsid w:val="151A0368"/>
    <w:rsid w:val="15B50D11"/>
    <w:rsid w:val="15CA2436"/>
    <w:rsid w:val="16184994"/>
    <w:rsid w:val="16465E0D"/>
    <w:rsid w:val="165D6CB3"/>
    <w:rsid w:val="16AB5C70"/>
    <w:rsid w:val="16B94831"/>
    <w:rsid w:val="171071EA"/>
    <w:rsid w:val="174F62D6"/>
    <w:rsid w:val="17567CE5"/>
    <w:rsid w:val="175C51BC"/>
    <w:rsid w:val="17EE77F0"/>
    <w:rsid w:val="180F7034"/>
    <w:rsid w:val="183A0A1F"/>
    <w:rsid w:val="187A1D9E"/>
    <w:rsid w:val="188449CB"/>
    <w:rsid w:val="18D56A9E"/>
    <w:rsid w:val="18F602DF"/>
    <w:rsid w:val="18FC27B3"/>
    <w:rsid w:val="19006747"/>
    <w:rsid w:val="190525BE"/>
    <w:rsid w:val="19650358"/>
    <w:rsid w:val="196565AA"/>
    <w:rsid w:val="197113FE"/>
    <w:rsid w:val="198C1D89"/>
    <w:rsid w:val="199D6C9B"/>
    <w:rsid w:val="19C23937"/>
    <w:rsid w:val="1A342318"/>
    <w:rsid w:val="1A400CBF"/>
    <w:rsid w:val="1A8B2726"/>
    <w:rsid w:val="1A9E3268"/>
    <w:rsid w:val="1AA9566D"/>
    <w:rsid w:val="1AD0039B"/>
    <w:rsid w:val="1AFC1190"/>
    <w:rsid w:val="1AFE6CB6"/>
    <w:rsid w:val="1B4437A3"/>
    <w:rsid w:val="1B74013C"/>
    <w:rsid w:val="1B7900EB"/>
    <w:rsid w:val="1B811F55"/>
    <w:rsid w:val="1BCA1848"/>
    <w:rsid w:val="1BCB4126"/>
    <w:rsid w:val="1BE539D2"/>
    <w:rsid w:val="1C652E9E"/>
    <w:rsid w:val="1C762227"/>
    <w:rsid w:val="1CD74ACF"/>
    <w:rsid w:val="1CDC3027"/>
    <w:rsid w:val="1CE974F2"/>
    <w:rsid w:val="1CF57C45"/>
    <w:rsid w:val="1CFA34AD"/>
    <w:rsid w:val="1D9F120E"/>
    <w:rsid w:val="1DB055BD"/>
    <w:rsid w:val="1E0D2BED"/>
    <w:rsid w:val="1E591AD6"/>
    <w:rsid w:val="1E622C59"/>
    <w:rsid w:val="1E674B72"/>
    <w:rsid w:val="1E7B37A5"/>
    <w:rsid w:val="1EA44D1C"/>
    <w:rsid w:val="1EB0258C"/>
    <w:rsid w:val="1ECD2D49"/>
    <w:rsid w:val="1F14499E"/>
    <w:rsid w:val="1F5B26C7"/>
    <w:rsid w:val="1F5C044F"/>
    <w:rsid w:val="1FF450C0"/>
    <w:rsid w:val="203A4DF7"/>
    <w:rsid w:val="204326FB"/>
    <w:rsid w:val="20793160"/>
    <w:rsid w:val="208714FC"/>
    <w:rsid w:val="20E00C0C"/>
    <w:rsid w:val="21114778"/>
    <w:rsid w:val="21430A11"/>
    <w:rsid w:val="215A4BDB"/>
    <w:rsid w:val="217C0CE7"/>
    <w:rsid w:val="21962D82"/>
    <w:rsid w:val="219D221A"/>
    <w:rsid w:val="21AB33D9"/>
    <w:rsid w:val="223A41F0"/>
    <w:rsid w:val="224109E7"/>
    <w:rsid w:val="224F2695"/>
    <w:rsid w:val="227A6216"/>
    <w:rsid w:val="227E7DB1"/>
    <w:rsid w:val="22CA56D0"/>
    <w:rsid w:val="22EB689E"/>
    <w:rsid w:val="231A341A"/>
    <w:rsid w:val="2346744C"/>
    <w:rsid w:val="234F5BD5"/>
    <w:rsid w:val="235E2371"/>
    <w:rsid w:val="23697186"/>
    <w:rsid w:val="238A3C26"/>
    <w:rsid w:val="238B30B1"/>
    <w:rsid w:val="23B51EDC"/>
    <w:rsid w:val="24214F8F"/>
    <w:rsid w:val="248F38ED"/>
    <w:rsid w:val="249C2E00"/>
    <w:rsid w:val="24B147FA"/>
    <w:rsid w:val="251F5A1E"/>
    <w:rsid w:val="257D1F44"/>
    <w:rsid w:val="259124D5"/>
    <w:rsid w:val="25B54415"/>
    <w:rsid w:val="260B04D9"/>
    <w:rsid w:val="265A320F"/>
    <w:rsid w:val="26B92D9B"/>
    <w:rsid w:val="26C07516"/>
    <w:rsid w:val="26DD358D"/>
    <w:rsid w:val="274160AD"/>
    <w:rsid w:val="27623B5F"/>
    <w:rsid w:val="27624129"/>
    <w:rsid w:val="27D72A06"/>
    <w:rsid w:val="27E70F59"/>
    <w:rsid w:val="27F62AEE"/>
    <w:rsid w:val="281C077C"/>
    <w:rsid w:val="283223CC"/>
    <w:rsid w:val="2866365B"/>
    <w:rsid w:val="28E50C7F"/>
    <w:rsid w:val="28EB2659"/>
    <w:rsid w:val="28EC345C"/>
    <w:rsid w:val="29202FD3"/>
    <w:rsid w:val="298F3464"/>
    <w:rsid w:val="2A44220C"/>
    <w:rsid w:val="2A4D2ACE"/>
    <w:rsid w:val="2AB14810"/>
    <w:rsid w:val="2ACD0A78"/>
    <w:rsid w:val="2AD3072D"/>
    <w:rsid w:val="2B0025D7"/>
    <w:rsid w:val="2B5D3585"/>
    <w:rsid w:val="2B6C7C6C"/>
    <w:rsid w:val="2BA507FA"/>
    <w:rsid w:val="2BBE7027"/>
    <w:rsid w:val="2BBF5FEE"/>
    <w:rsid w:val="2BDD6474"/>
    <w:rsid w:val="2C0B54C5"/>
    <w:rsid w:val="2C292017"/>
    <w:rsid w:val="2C540D07"/>
    <w:rsid w:val="2C6375F7"/>
    <w:rsid w:val="2C8E3C12"/>
    <w:rsid w:val="2CAC4BA2"/>
    <w:rsid w:val="2CB35C78"/>
    <w:rsid w:val="2CDF446E"/>
    <w:rsid w:val="2CF23FA9"/>
    <w:rsid w:val="2CF40890"/>
    <w:rsid w:val="2D1719A4"/>
    <w:rsid w:val="2D2E420C"/>
    <w:rsid w:val="2DDE509E"/>
    <w:rsid w:val="2E652751"/>
    <w:rsid w:val="2EDC6EB7"/>
    <w:rsid w:val="2F204A26"/>
    <w:rsid w:val="2F3045A4"/>
    <w:rsid w:val="2F567AA0"/>
    <w:rsid w:val="2FAE3FB1"/>
    <w:rsid w:val="30004E27"/>
    <w:rsid w:val="301645BB"/>
    <w:rsid w:val="30302844"/>
    <w:rsid w:val="30410981"/>
    <w:rsid w:val="30654C8A"/>
    <w:rsid w:val="309F5392"/>
    <w:rsid w:val="30B4367E"/>
    <w:rsid w:val="30DD02DC"/>
    <w:rsid w:val="30F524B2"/>
    <w:rsid w:val="313D3E0A"/>
    <w:rsid w:val="3149205F"/>
    <w:rsid w:val="315F16D9"/>
    <w:rsid w:val="3161171F"/>
    <w:rsid w:val="319A28B2"/>
    <w:rsid w:val="32696CB3"/>
    <w:rsid w:val="3276083D"/>
    <w:rsid w:val="329A3661"/>
    <w:rsid w:val="32CA771E"/>
    <w:rsid w:val="32D16C5C"/>
    <w:rsid w:val="330B6D05"/>
    <w:rsid w:val="339B19D0"/>
    <w:rsid w:val="33A960A0"/>
    <w:rsid w:val="33D043A5"/>
    <w:rsid w:val="33D600AF"/>
    <w:rsid w:val="33EE2317"/>
    <w:rsid w:val="33FE78CF"/>
    <w:rsid w:val="343706EB"/>
    <w:rsid w:val="34586FDF"/>
    <w:rsid w:val="34830C48"/>
    <w:rsid w:val="348C4016"/>
    <w:rsid w:val="34BF0E0C"/>
    <w:rsid w:val="34FE36A0"/>
    <w:rsid w:val="3508551A"/>
    <w:rsid w:val="355A0B35"/>
    <w:rsid w:val="35841C19"/>
    <w:rsid w:val="359C0F7A"/>
    <w:rsid w:val="35A900B2"/>
    <w:rsid w:val="35CB5FBA"/>
    <w:rsid w:val="35DF47C9"/>
    <w:rsid w:val="35E113E3"/>
    <w:rsid w:val="360A4309"/>
    <w:rsid w:val="362759D7"/>
    <w:rsid w:val="370B120F"/>
    <w:rsid w:val="3725656C"/>
    <w:rsid w:val="37757EA8"/>
    <w:rsid w:val="37776170"/>
    <w:rsid w:val="37781747"/>
    <w:rsid w:val="37847CCD"/>
    <w:rsid w:val="378B37C3"/>
    <w:rsid w:val="379A7F64"/>
    <w:rsid w:val="37C001F2"/>
    <w:rsid w:val="37CD2E49"/>
    <w:rsid w:val="37E1553E"/>
    <w:rsid w:val="38044D88"/>
    <w:rsid w:val="380543FC"/>
    <w:rsid w:val="381C1DAF"/>
    <w:rsid w:val="382B35B4"/>
    <w:rsid w:val="384C426B"/>
    <w:rsid w:val="38E946AA"/>
    <w:rsid w:val="391F2E54"/>
    <w:rsid w:val="3941563D"/>
    <w:rsid w:val="39423DBA"/>
    <w:rsid w:val="39665CFB"/>
    <w:rsid w:val="39994758"/>
    <w:rsid w:val="3A045513"/>
    <w:rsid w:val="3A5E423D"/>
    <w:rsid w:val="3AE332B3"/>
    <w:rsid w:val="3B071D45"/>
    <w:rsid w:val="3B136ADE"/>
    <w:rsid w:val="3B2E2790"/>
    <w:rsid w:val="3B8331C0"/>
    <w:rsid w:val="3BA725FA"/>
    <w:rsid w:val="3BB54959"/>
    <w:rsid w:val="3C497E28"/>
    <w:rsid w:val="3C4B11D8"/>
    <w:rsid w:val="3C4F6F1A"/>
    <w:rsid w:val="3C504816"/>
    <w:rsid w:val="3C8C247C"/>
    <w:rsid w:val="3CC66AB0"/>
    <w:rsid w:val="3CD016DD"/>
    <w:rsid w:val="3D276890"/>
    <w:rsid w:val="3D514278"/>
    <w:rsid w:val="3D624A2B"/>
    <w:rsid w:val="3D65545B"/>
    <w:rsid w:val="3DD376D7"/>
    <w:rsid w:val="3DFB2CDF"/>
    <w:rsid w:val="3DFC0228"/>
    <w:rsid w:val="3E124D83"/>
    <w:rsid w:val="3E200906"/>
    <w:rsid w:val="3E545486"/>
    <w:rsid w:val="3E68129D"/>
    <w:rsid w:val="3E770A56"/>
    <w:rsid w:val="3E7C6D69"/>
    <w:rsid w:val="3E7F160D"/>
    <w:rsid w:val="3E9B2376"/>
    <w:rsid w:val="3EB83A8B"/>
    <w:rsid w:val="3EE51A3E"/>
    <w:rsid w:val="3EF20030"/>
    <w:rsid w:val="3F4D512E"/>
    <w:rsid w:val="3F79189D"/>
    <w:rsid w:val="3F874C1D"/>
    <w:rsid w:val="3FA119B7"/>
    <w:rsid w:val="3FC96FE3"/>
    <w:rsid w:val="3FE32777"/>
    <w:rsid w:val="400D3374"/>
    <w:rsid w:val="40177DE3"/>
    <w:rsid w:val="40371D16"/>
    <w:rsid w:val="407A192C"/>
    <w:rsid w:val="4093098F"/>
    <w:rsid w:val="40D3768B"/>
    <w:rsid w:val="4110479E"/>
    <w:rsid w:val="417A1877"/>
    <w:rsid w:val="4186089B"/>
    <w:rsid w:val="42654E02"/>
    <w:rsid w:val="427C0258"/>
    <w:rsid w:val="42EF614C"/>
    <w:rsid w:val="43212C92"/>
    <w:rsid w:val="432253DD"/>
    <w:rsid w:val="432E715D"/>
    <w:rsid w:val="43863DDA"/>
    <w:rsid w:val="43D011EA"/>
    <w:rsid w:val="43FE4D82"/>
    <w:rsid w:val="44127405"/>
    <w:rsid w:val="441477C8"/>
    <w:rsid w:val="442364AE"/>
    <w:rsid w:val="444035EC"/>
    <w:rsid w:val="444939F2"/>
    <w:rsid w:val="444C01E3"/>
    <w:rsid w:val="44557E80"/>
    <w:rsid w:val="445B1AA2"/>
    <w:rsid w:val="4473408E"/>
    <w:rsid w:val="450308A1"/>
    <w:rsid w:val="450E5C39"/>
    <w:rsid w:val="454F361F"/>
    <w:rsid w:val="45551365"/>
    <w:rsid w:val="45CD7101"/>
    <w:rsid w:val="461D2940"/>
    <w:rsid w:val="46432A96"/>
    <w:rsid w:val="46484442"/>
    <w:rsid w:val="46501852"/>
    <w:rsid w:val="466C2476"/>
    <w:rsid w:val="47354F5E"/>
    <w:rsid w:val="475B66AF"/>
    <w:rsid w:val="476F66C2"/>
    <w:rsid w:val="47867568"/>
    <w:rsid w:val="47B01446"/>
    <w:rsid w:val="47CC27EE"/>
    <w:rsid w:val="47F95F8C"/>
    <w:rsid w:val="480C3F11"/>
    <w:rsid w:val="482809DA"/>
    <w:rsid w:val="4881312E"/>
    <w:rsid w:val="48965ED0"/>
    <w:rsid w:val="489B5295"/>
    <w:rsid w:val="48C447EC"/>
    <w:rsid w:val="491E1806"/>
    <w:rsid w:val="49575660"/>
    <w:rsid w:val="495E7B70"/>
    <w:rsid w:val="496B47B7"/>
    <w:rsid w:val="4A0B7731"/>
    <w:rsid w:val="4A21248F"/>
    <w:rsid w:val="4A63245A"/>
    <w:rsid w:val="4A9A751F"/>
    <w:rsid w:val="4AB8212E"/>
    <w:rsid w:val="4AC05A5A"/>
    <w:rsid w:val="4AE10089"/>
    <w:rsid w:val="4B022328"/>
    <w:rsid w:val="4B15132F"/>
    <w:rsid w:val="4B384AFB"/>
    <w:rsid w:val="4B3A3DE4"/>
    <w:rsid w:val="4B6217B9"/>
    <w:rsid w:val="4B701FD3"/>
    <w:rsid w:val="4B77032C"/>
    <w:rsid w:val="4BCA4DC2"/>
    <w:rsid w:val="4BD125AC"/>
    <w:rsid w:val="4BD340D8"/>
    <w:rsid w:val="4C044CA2"/>
    <w:rsid w:val="4C2B6930"/>
    <w:rsid w:val="4C360546"/>
    <w:rsid w:val="4C51545C"/>
    <w:rsid w:val="4C983286"/>
    <w:rsid w:val="4CD6552E"/>
    <w:rsid w:val="4CE4720A"/>
    <w:rsid w:val="4CFF75D5"/>
    <w:rsid w:val="4D080842"/>
    <w:rsid w:val="4D1F2012"/>
    <w:rsid w:val="4D8D65E2"/>
    <w:rsid w:val="4DAE5F5E"/>
    <w:rsid w:val="4DF60D20"/>
    <w:rsid w:val="4E45017D"/>
    <w:rsid w:val="4E6B5729"/>
    <w:rsid w:val="4EA404FD"/>
    <w:rsid w:val="4EBE3A8B"/>
    <w:rsid w:val="4FA56487"/>
    <w:rsid w:val="4FA9473B"/>
    <w:rsid w:val="4FC44EDC"/>
    <w:rsid w:val="4FCA1BB7"/>
    <w:rsid w:val="4FF051A0"/>
    <w:rsid w:val="4FFA00C2"/>
    <w:rsid w:val="50141FA4"/>
    <w:rsid w:val="507506FE"/>
    <w:rsid w:val="50AF18DD"/>
    <w:rsid w:val="50D954C3"/>
    <w:rsid w:val="50FE2791"/>
    <w:rsid w:val="51057A2C"/>
    <w:rsid w:val="515210A3"/>
    <w:rsid w:val="51752B27"/>
    <w:rsid w:val="51AE1584"/>
    <w:rsid w:val="51B51175"/>
    <w:rsid w:val="51D61265"/>
    <w:rsid w:val="520B348B"/>
    <w:rsid w:val="52360995"/>
    <w:rsid w:val="52554706"/>
    <w:rsid w:val="52950FA7"/>
    <w:rsid w:val="52B4767F"/>
    <w:rsid w:val="52C12FB4"/>
    <w:rsid w:val="52D65A4D"/>
    <w:rsid w:val="53307DE8"/>
    <w:rsid w:val="535B5D4C"/>
    <w:rsid w:val="53866EE0"/>
    <w:rsid w:val="538F587F"/>
    <w:rsid w:val="544E2FF3"/>
    <w:rsid w:val="54791DE5"/>
    <w:rsid w:val="54BD0670"/>
    <w:rsid w:val="551C55B1"/>
    <w:rsid w:val="55540DB3"/>
    <w:rsid w:val="55807CEC"/>
    <w:rsid w:val="55BB0FC4"/>
    <w:rsid w:val="55D63612"/>
    <w:rsid w:val="564E3947"/>
    <w:rsid w:val="567F7FA4"/>
    <w:rsid w:val="56C113D0"/>
    <w:rsid w:val="56CB143B"/>
    <w:rsid w:val="56D56727"/>
    <w:rsid w:val="56E83D9B"/>
    <w:rsid w:val="56EF35DE"/>
    <w:rsid w:val="56F73FDE"/>
    <w:rsid w:val="57B27F05"/>
    <w:rsid w:val="57DF1880"/>
    <w:rsid w:val="57E05BE1"/>
    <w:rsid w:val="58346A24"/>
    <w:rsid w:val="585B059D"/>
    <w:rsid w:val="58F72073"/>
    <w:rsid w:val="59464DA9"/>
    <w:rsid w:val="59582D13"/>
    <w:rsid w:val="59654F1B"/>
    <w:rsid w:val="59F82547"/>
    <w:rsid w:val="5A4716C0"/>
    <w:rsid w:val="5A4A08C9"/>
    <w:rsid w:val="5A592B81"/>
    <w:rsid w:val="5A601E9A"/>
    <w:rsid w:val="5A637F59"/>
    <w:rsid w:val="5A8E6B50"/>
    <w:rsid w:val="5AE859CD"/>
    <w:rsid w:val="5B526E3B"/>
    <w:rsid w:val="5B7F52B4"/>
    <w:rsid w:val="5C146454"/>
    <w:rsid w:val="5C8D47B8"/>
    <w:rsid w:val="5D176670"/>
    <w:rsid w:val="5D355860"/>
    <w:rsid w:val="5D635F29"/>
    <w:rsid w:val="5DB42246"/>
    <w:rsid w:val="5DBC1ADE"/>
    <w:rsid w:val="5DE442A1"/>
    <w:rsid w:val="5E0D2C7D"/>
    <w:rsid w:val="5E2C755E"/>
    <w:rsid w:val="5E4A6AF2"/>
    <w:rsid w:val="5EFB5FCF"/>
    <w:rsid w:val="5F185E67"/>
    <w:rsid w:val="5F4E6765"/>
    <w:rsid w:val="5F912EFC"/>
    <w:rsid w:val="5FA752A4"/>
    <w:rsid w:val="5FB966D4"/>
    <w:rsid w:val="5FD0312C"/>
    <w:rsid w:val="5FF94273"/>
    <w:rsid w:val="60032F94"/>
    <w:rsid w:val="60033B95"/>
    <w:rsid w:val="60532394"/>
    <w:rsid w:val="605C4EB2"/>
    <w:rsid w:val="609346F9"/>
    <w:rsid w:val="60976762"/>
    <w:rsid w:val="60E87DCD"/>
    <w:rsid w:val="615674ED"/>
    <w:rsid w:val="619C4373"/>
    <w:rsid w:val="62202150"/>
    <w:rsid w:val="62255EA3"/>
    <w:rsid w:val="62391AF7"/>
    <w:rsid w:val="629B6165"/>
    <w:rsid w:val="62FC28B2"/>
    <w:rsid w:val="633F11E7"/>
    <w:rsid w:val="635001EF"/>
    <w:rsid w:val="637048DB"/>
    <w:rsid w:val="63D0272B"/>
    <w:rsid w:val="64834717"/>
    <w:rsid w:val="64AA146F"/>
    <w:rsid w:val="64F629E2"/>
    <w:rsid w:val="650B1EAB"/>
    <w:rsid w:val="65335497"/>
    <w:rsid w:val="65431800"/>
    <w:rsid w:val="654A7869"/>
    <w:rsid w:val="65841133"/>
    <w:rsid w:val="659956F1"/>
    <w:rsid w:val="65D379C4"/>
    <w:rsid w:val="65D76172"/>
    <w:rsid w:val="66C77325"/>
    <w:rsid w:val="66CE3288"/>
    <w:rsid w:val="678673E4"/>
    <w:rsid w:val="679715F1"/>
    <w:rsid w:val="684D3A5E"/>
    <w:rsid w:val="68686AEA"/>
    <w:rsid w:val="68931D4F"/>
    <w:rsid w:val="689659F3"/>
    <w:rsid w:val="68996CA3"/>
    <w:rsid w:val="68C33D20"/>
    <w:rsid w:val="68C6406F"/>
    <w:rsid w:val="691B590A"/>
    <w:rsid w:val="69205616"/>
    <w:rsid w:val="69270753"/>
    <w:rsid w:val="69A91168"/>
    <w:rsid w:val="69CB37D4"/>
    <w:rsid w:val="69D501AF"/>
    <w:rsid w:val="6A1638AD"/>
    <w:rsid w:val="6A3944D6"/>
    <w:rsid w:val="6A411797"/>
    <w:rsid w:val="6B3C0F88"/>
    <w:rsid w:val="6B4551DF"/>
    <w:rsid w:val="6B8D733F"/>
    <w:rsid w:val="6B9E2823"/>
    <w:rsid w:val="6BBD714D"/>
    <w:rsid w:val="6BC90267"/>
    <w:rsid w:val="6BC935EB"/>
    <w:rsid w:val="6C0134DD"/>
    <w:rsid w:val="6C1D59BA"/>
    <w:rsid w:val="6C2C6080"/>
    <w:rsid w:val="6C865790"/>
    <w:rsid w:val="6C992C34"/>
    <w:rsid w:val="6CA95923"/>
    <w:rsid w:val="6CDF45CD"/>
    <w:rsid w:val="6D3F2110"/>
    <w:rsid w:val="6D7418A4"/>
    <w:rsid w:val="6D756958"/>
    <w:rsid w:val="6DCF760B"/>
    <w:rsid w:val="6DEA61F3"/>
    <w:rsid w:val="6E1C2F95"/>
    <w:rsid w:val="6E2A38BB"/>
    <w:rsid w:val="6E3B0A20"/>
    <w:rsid w:val="6F046E40"/>
    <w:rsid w:val="6F060FC5"/>
    <w:rsid w:val="6F4436E1"/>
    <w:rsid w:val="6FB46AB9"/>
    <w:rsid w:val="70227EC6"/>
    <w:rsid w:val="702C43E6"/>
    <w:rsid w:val="704D41BE"/>
    <w:rsid w:val="705F6805"/>
    <w:rsid w:val="709754C7"/>
    <w:rsid w:val="71035C45"/>
    <w:rsid w:val="711835B9"/>
    <w:rsid w:val="71542301"/>
    <w:rsid w:val="718323E3"/>
    <w:rsid w:val="718B3849"/>
    <w:rsid w:val="719A58E8"/>
    <w:rsid w:val="725C51D2"/>
    <w:rsid w:val="72C464D5"/>
    <w:rsid w:val="72E90ED3"/>
    <w:rsid w:val="73243B96"/>
    <w:rsid w:val="734D5BB3"/>
    <w:rsid w:val="73663647"/>
    <w:rsid w:val="7377015A"/>
    <w:rsid w:val="73966C01"/>
    <w:rsid w:val="739D2BFF"/>
    <w:rsid w:val="73B77D0C"/>
    <w:rsid w:val="73C37269"/>
    <w:rsid w:val="73F25D2E"/>
    <w:rsid w:val="74027DBB"/>
    <w:rsid w:val="746F6794"/>
    <w:rsid w:val="74856C75"/>
    <w:rsid w:val="752419D7"/>
    <w:rsid w:val="7526130E"/>
    <w:rsid w:val="75276C4C"/>
    <w:rsid w:val="75A62E64"/>
    <w:rsid w:val="75B4228D"/>
    <w:rsid w:val="75BB53FD"/>
    <w:rsid w:val="75E96582"/>
    <w:rsid w:val="75EE331A"/>
    <w:rsid w:val="764531F5"/>
    <w:rsid w:val="76466B91"/>
    <w:rsid w:val="76470CAA"/>
    <w:rsid w:val="764D1082"/>
    <w:rsid w:val="76696582"/>
    <w:rsid w:val="766F2799"/>
    <w:rsid w:val="76992564"/>
    <w:rsid w:val="76BF021D"/>
    <w:rsid w:val="76F123A0"/>
    <w:rsid w:val="76FC63AD"/>
    <w:rsid w:val="77132317"/>
    <w:rsid w:val="772C5186"/>
    <w:rsid w:val="773B6256"/>
    <w:rsid w:val="774C0D1D"/>
    <w:rsid w:val="7768617D"/>
    <w:rsid w:val="776D5ECB"/>
    <w:rsid w:val="77D55B0E"/>
    <w:rsid w:val="77E837A3"/>
    <w:rsid w:val="77EB6934"/>
    <w:rsid w:val="780B7492"/>
    <w:rsid w:val="782263B1"/>
    <w:rsid w:val="79197DDA"/>
    <w:rsid w:val="792C0FD8"/>
    <w:rsid w:val="79AA25BE"/>
    <w:rsid w:val="79D745FF"/>
    <w:rsid w:val="7A3C0663"/>
    <w:rsid w:val="7A716DAA"/>
    <w:rsid w:val="7AB3715F"/>
    <w:rsid w:val="7AC758F2"/>
    <w:rsid w:val="7AE45D36"/>
    <w:rsid w:val="7AE77D42"/>
    <w:rsid w:val="7BA45C33"/>
    <w:rsid w:val="7BB25107"/>
    <w:rsid w:val="7BFB1265"/>
    <w:rsid w:val="7C6F4493"/>
    <w:rsid w:val="7CFD1A9F"/>
    <w:rsid w:val="7D07233B"/>
    <w:rsid w:val="7D1B6488"/>
    <w:rsid w:val="7D40391F"/>
    <w:rsid w:val="7D945CD3"/>
    <w:rsid w:val="7DD722F0"/>
    <w:rsid w:val="7DD81BC4"/>
    <w:rsid w:val="7DF96BCA"/>
    <w:rsid w:val="7E1251F4"/>
    <w:rsid w:val="7E1C2E5A"/>
    <w:rsid w:val="7E1C41A7"/>
    <w:rsid w:val="7E357016"/>
    <w:rsid w:val="7E6416AA"/>
    <w:rsid w:val="7EE66F59"/>
    <w:rsid w:val="7F194DAD"/>
    <w:rsid w:val="7F1A6E76"/>
    <w:rsid w:val="7F1F783D"/>
    <w:rsid w:val="7FAF396D"/>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0"/>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5"/>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unhideWhenUsed/>
    <w:qFormat/>
    <w:uiPriority w:val="1"/>
    <w:pPr>
      <w:spacing w:after="120"/>
    </w:pPr>
  </w:style>
  <w:style w:type="paragraph" w:styleId="9">
    <w:name w:val="annotation text"/>
    <w:basedOn w:val="1"/>
    <w:link w:val="26"/>
    <w:unhideWhenUsed/>
    <w:qFormat/>
    <w:uiPriority w:val="99"/>
    <w:pPr>
      <w:jc w:val="left"/>
    </w:pPr>
  </w:style>
  <w:style w:type="paragraph" w:styleId="10">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29"/>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7"/>
    <w:semiHidden/>
    <w:unhideWhenUsed/>
    <w:qFormat/>
    <w:uiPriority w:val="99"/>
    <w:rPr>
      <w:b/>
      <w:bCs/>
    </w:rPr>
  </w:style>
  <w:style w:type="paragraph" w:styleId="18">
    <w:name w:val="Body Text First Indent 2"/>
    <w:basedOn w:val="10"/>
    <w:qFormat/>
    <w:uiPriority w:val="0"/>
    <w:pPr>
      <w:ind w:firstLine="420"/>
    </w:p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Char"/>
    <w:basedOn w:val="21"/>
    <w:link w:val="13"/>
    <w:qFormat/>
    <w:uiPriority w:val="99"/>
    <w:rPr>
      <w:sz w:val="18"/>
      <w:szCs w:val="18"/>
    </w:rPr>
  </w:style>
  <w:style w:type="character" w:customStyle="1" w:styleId="25">
    <w:name w:val="页脚 Char"/>
    <w:basedOn w:val="21"/>
    <w:link w:val="12"/>
    <w:qFormat/>
    <w:uiPriority w:val="99"/>
    <w:rPr>
      <w:sz w:val="18"/>
      <w:szCs w:val="18"/>
    </w:rPr>
  </w:style>
  <w:style w:type="character" w:customStyle="1" w:styleId="26">
    <w:name w:val="批注文字 Char"/>
    <w:basedOn w:val="21"/>
    <w:link w:val="9"/>
    <w:qFormat/>
    <w:uiPriority w:val="99"/>
    <w:rPr>
      <w:rFonts w:ascii="Times New Roman" w:hAnsi="Times New Roman" w:eastAsia="Courier New" w:cs="Times New Roman"/>
      <w:szCs w:val="21"/>
    </w:rPr>
  </w:style>
  <w:style w:type="character" w:customStyle="1" w:styleId="27">
    <w:name w:val="批注主题 Char"/>
    <w:basedOn w:val="26"/>
    <w:link w:val="17"/>
    <w:semiHidden/>
    <w:qFormat/>
    <w:uiPriority w:val="99"/>
    <w:rPr>
      <w:rFonts w:ascii="Times New Roman" w:hAnsi="Times New Roman" w:eastAsia="Courier New" w:cs="Times New Roman"/>
      <w:b/>
      <w:bCs/>
      <w:szCs w:val="21"/>
    </w:rPr>
  </w:style>
  <w:style w:type="paragraph" w:customStyle="1" w:styleId="28">
    <w:name w:val="独立格式"/>
    <w:basedOn w:val="15"/>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5"/>
    <w:qFormat/>
    <w:uiPriority w:val="11"/>
    <w:rPr>
      <w:b/>
      <w:bCs/>
      <w:kern w:val="28"/>
      <w:sz w:val="32"/>
      <w:szCs w:val="32"/>
    </w:rPr>
  </w:style>
  <w:style w:type="character" w:customStyle="1" w:styleId="30">
    <w:name w:val="标题 2 Char"/>
    <w:basedOn w:val="21"/>
    <w:link w:val="3"/>
    <w:qFormat/>
    <w:uiPriority w:val="9"/>
    <w:rPr>
      <w:rFonts w:ascii="Arial" w:hAnsi="Arial" w:eastAsia="Symbol" w:cs="Times New Roman"/>
      <w:b/>
      <w:bCs/>
      <w:sz w:val="32"/>
      <w:szCs w:val="32"/>
    </w:rPr>
  </w:style>
  <w:style w:type="paragraph" w:customStyle="1" w:styleId="31">
    <w:name w:val="表格名称"/>
    <w:basedOn w:val="1"/>
    <w:qFormat/>
    <w:uiPriority w:val="0"/>
    <w:pPr>
      <w:spacing w:line="360" w:lineRule="auto"/>
      <w:jc w:val="center"/>
    </w:pPr>
    <w:rPr>
      <w:rFonts w:eastAsia="Helv" w:cs="New York"/>
      <w:b/>
      <w:sz w:val="24"/>
      <w:szCs w:val="24"/>
    </w:rPr>
  </w:style>
  <w:style w:type="paragraph" w:customStyle="1" w:styleId="32">
    <w:name w:val="表格文字"/>
    <w:basedOn w:val="28"/>
    <w:next w:val="1"/>
    <w:qFormat/>
    <w:uiPriority w:val="0"/>
    <w:pPr>
      <w:spacing w:line="360" w:lineRule="exact"/>
    </w:pPr>
    <w:rPr>
      <w:rFonts w:eastAsia="Helv" w:cs="New York"/>
      <w:sz w:val="24"/>
    </w:rPr>
  </w:style>
  <w:style w:type="character" w:customStyle="1" w:styleId="33">
    <w:name w:val="标题 5 Char"/>
    <w:basedOn w:val="21"/>
    <w:link w:val="6"/>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semiHidden/>
    <w:qFormat/>
    <w:uiPriority w:val="99"/>
    <w:rPr>
      <w:rFonts w:ascii="Times New Roman" w:hAnsi="Times New Roman" w:eastAsia="Courier New" w:cs="Times New Roman"/>
      <w:szCs w:val="21"/>
    </w:rPr>
  </w:style>
  <w:style w:type="character" w:customStyle="1" w:styleId="35">
    <w:name w:val="标题 4 Char"/>
    <w:basedOn w:val="21"/>
    <w:link w:val="5"/>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1"/>
    <w:semiHidden/>
    <w:qFormat/>
    <w:uiPriority w:val="99"/>
    <w:rPr>
      <w:rFonts w:ascii="Times New Roman" w:hAnsi="Times New Roman" w:eastAsia="Courier New" w:cs="Times New Roman"/>
      <w:kern w:val="2"/>
      <w:sz w:val="18"/>
      <w:szCs w:val="18"/>
    </w:rPr>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425"/>
          <c:y val="0.17265"/>
          <c:w val="0.50215"/>
          <c:h val="0.669533333333333"/>
        </c:manualLayout>
      </c:layout>
      <c:pieChart>
        <c:varyColors val="1"/>
        <c:ser>
          <c:idx val="0"/>
          <c:order val="0"/>
          <c:tx>
            <c:strRef>
              <c:f>Sheet1!$B$1</c:f>
              <c:strCache>
                <c:ptCount val="1"/>
                <c:pt idx="0">
                  <c:v>预算收入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22347717525209"/>
                  <c:y val="-0.04881103392998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36267237081435"/>
                  <c:y val="-0.03513087927058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本年度一般公共预算收入</c:v>
                </c:pt>
                <c:pt idx="1">
                  <c:v>本年度事业收入</c:v>
                </c:pt>
                <c:pt idx="2">
                  <c:v>上年结转结余一般公共预算收入</c:v>
                </c:pt>
              </c:strCache>
            </c:strRef>
          </c:cat>
          <c:val>
            <c:numRef>
              <c:f>Sheet1!$B$2:$B$4</c:f>
              <c:numCache>
                <c:formatCode>General</c:formatCode>
                <c:ptCount val="3"/>
                <c:pt idx="0">
                  <c:v>13270.4</c:v>
                </c:pt>
                <c:pt idx="1">
                  <c:v>320000</c:v>
                </c:pt>
                <c:pt idx="2">
                  <c:v>2415.06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078c422-0780-49a6-9b2f-d3551842e5d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预算支出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01847829673869"/>
                  <c:y val="-0.142669427097137"/>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51625"/>
                      <c:h val="0.16591086786552"/>
                    </c:manualLayout>
                  </c15:layout>
                </c:ext>
              </c:extLst>
            </c:dLbl>
            <c:dLbl>
              <c:idx val="1"/>
              <c:layout>
                <c:manualLayout>
                  <c:x val="-0.120208870127343"/>
                  <c:y val="0"/>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01"/>
                      <c:h val="0.065989053948397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330337.8</c:v>
                </c:pt>
                <c:pt idx="1">
                  <c:v>5347.66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b007c505-3b5e-4933-8efd-5cdb178fde8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6622</Words>
  <Characters>7304</Characters>
  <Lines>246</Lines>
  <Paragraphs>69</Paragraphs>
  <TotalTime>25</TotalTime>
  <ScaleCrop>false</ScaleCrop>
  <LinksUpToDate>false</LinksUpToDate>
  <CharactersWithSpaces>7436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2021-11-01T08:43:00Z</dcterms:created>
  <dc:creator>Richard Meng</dc:creator>
  <cp:lastModifiedBy>情迷哈耶克</cp:lastModifiedBy>
  <cp:lastPrinted>2023-01-16T08:04:00Z</cp:lastPrinted>
  <dcterms:modified xsi:type="dcterms:W3CDTF">2025-02-19T02:21:36Z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1B3260193632449CBD09A5D2C1584417_13</vt:lpwstr>
  </property>
</Properties>
</file>