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4A" w:rsidRDefault="00EC374A" w:rsidP="00EC374A">
      <w:pPr>
        <w:outlineLvl w:val="0"/>
        <w:rPr>
          <w:rFonts w:ascii="黑体" w:eastAsia="黑体" w:hAnsi="黑体"/>
          <w:sz w:val="32"/>
          <w:szCs w:val="32"/>
        </w:rPr>
      </w:pPr>
      <w:r>
        <w:rPr>
          <w:rFonts w:ascii="黑体" w:eastAsia="黑体" w:hAnsi="黑体" w:hint="eastAsia"/>
          <w:sz w:val="32"/>
          <w:szCs w:val="32"/>
        </w:rPr>
        <w:t>附件</w:t>
      </w:r>
    </w:p>
    <w:p w:rsidR="00EC374A" w:rsidRDefault="00EC374A" w:rsidP="00EC374A">
      <w:pPr>
        <w:ind w:firstLine="645"/>
        <w:rPr>
          <w:rFonts w:eastAsia="仿宋_GB2312"/>
          <w:sz w:val="32"/>
          <w:szCs w:val="32"/>
        </w:rPr>
      </w:pPr>
    </w:p>
    <w:p w:rsidR="00EC374A" w:rsidRDefault="00EC374A" w:rsidP="00EC374A">
      <w:pPr>
        <w:jc w:val="center"/>
        <w:outlineLvl w:val="0"/>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2024年度自治区自然科学基金项目申请指南</w:t>
      </w:r>
    </w:p>
    <w:p w:rsidR="00EC374A" w:rsidRDefault="00EC374A" w:rsidP="00EC374A">
      <w:pPr>
        <w:ind w:firstLine="645"/>
        <w:rPr>
          <w:rFonts w:eastAsia="仿宋_GB2312"/>
          <w:sz w:val="32"/>
          <w:szCs w:val="32"/>
        </w:rPr>
      </w:pPr>
    </w:p>
    <w:p w:rsidR="00EC374A" w:rsidRDefault="00EC374A" w:rsidP="00EC374A">
      <w:pPr>
        <w:ind w:firstLine="645"/>
        <w:rPr>
          <w:rFonts w:eastAsia="仿宋_GB2312"/>
          <w:sz w:val="32"/>
          <w:szCs w:val="32"/>
        </w:rPr>
      </w:pPr>
      <w:r>
        <w:rPr>
          <w:rFonts w:eastAsia="仿宋_GB2312" w:hint="eastAsia"/>
          <w:sz w:val="32"/>
          <w:szCs w:val="32"/>
        </w:rPr>
        <w:t>为引导广大科研人员开展基础研究、应用基础研究和战略前沿技术研究，特制定本申请指南。</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t>一、重点项目</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（一）项目定位</w:t>
      </w:r>
    </w:p>
    <w:p w:rsidR="00EC374A" w:rsidRDefault="00EC374A" w:rsidP="00EC374A">
      <w:pPr>
        <w:ind w:firstLine="645"/>
        <w:rPr>
          <w:rFonts w:eastAsia="仿宋_GB2312"/>
          <w:sz w:val="32"/>
          <w:szCs w:val="32"/>
        </w:rPr>
      </w:pPr>
      <w:r>
        <w:rPr>
          <w:rFonts w:eastAsia="仿宋_GB2312" w:hint="eastAsia"/>
          <w:sz w:val="32"/>
          <w:szCs w:val="32"/>
        </w:rPr>
        <w:t>重点项目择优资助自治区经济社会发展中具有现实指向性的重大应用基础研究，以及对自治区基础研究水平提高和学科发展具有重大带动性的基础研究。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（二）申报条件</w:t>
      </w:r>
    </w:p>
    <w:p w:rsidR="00EC374A" w:rsidRDefault="00EC374A" w:rsidP="00EC374A">
      <w:pPr>
        <w:ind w:firstLine="645"/>
        <w:rPr>
          <w:rFonts w:eastAsia="仿宋_GB2312"/>
          <w:sz w:val="32"/>
          <w:szCs w:val="32"/>
        </w:rPr>
      </w:pPr>
      <w:r>
        <w:rPr>
          <w:rFonts w:eastAsia="仿宋_GB2312"/>
          <w:sz w:val="32"/>
          <w:szCs w:val="32"/>
        </w:rPr>
        <w:t>1.</w:t>
      </w:r>
      <w:r>
        <w:rPr>
          <w:rFonts w:eastAsia="仿宋_GB2312"/>
          <w:sz w:val="32"/>
          <w:szCs w:val="32"/>
        </w:rPr>
        <w:t>项目申请应符合本通知确定的</w:t>
      </w:r>
      <w:r>
        <w:rPr>
          <w:rFonts w:eastAsia="仿宋_GB2312" w:hint="eastAsia"/>
          <w:sz w:val="32"/>
          <w:szCs w:val="32"/>
        </w:rPr>
        <w:t>指南</w:t>
      </w:r>
      <w:r>
        <w:rPr>
          <w:rFonts w:eastAsia="仿宋_GB2312"/>
          <w:sz w:val="32"/>
          <w:szCs w:val="32"/>
        </w:rPr>
        <w:t>方向。</w:t>
      </w:r>
    </w:p>
    <w:p w:rsidR="00EC374A" w:rsidRDefault="00EC374A" w:rsidP="00EC374A">
      <w:pPr>
        <w:ind w:firstLine="645"/>
        <w:rPr>
          <w:rFonts w:eastAsia="仿宋_GB2312"/>
          <w:sz w:val="32"/>
          <w:szCs w:val="32"/>
        </w:rPr>
      </w:pPr>
      <w:r>
        <w:rPr>
          <w:rFonts w:eastAsia="仿宋_GB2312"/>
          <w:sz w:val="32"/>
          <w:szCs w:val="32"/>
        </w:rPr>
        <w:t>2.</w:t>
      </w:r>
      <w:r>
        <w:rPr>
          <w:rFonts w:eastAsia="仿宋_GB2312"/>
          <w:sz w:val="32"/>
          <w:szCs w:val="32"/>
        </w:rPr>
        <w:t>申请人是重点项目的实际负责人，年龄不超过</w:t>
      </w:r>
      <w:r>
        <w:rPr>
          <w:rFonts w:eastAsia="仿宋_GB2312"/>
          <w:sz w:val="32"/>
          <w:szCs w:val="32"/>
        </w:rPr>
        <w:t>60</w:t>
      </w:r>
      <w:r>
        <w:rPr>
          <w:rFonts w:eastAsia="仿宋_GB2312"/>
          <w:sz w:val="32"/>
          <w:szCs w:val="32"/>
        </w:rPr>
        <w:t>周岁（</w:t>
      </w:r>
      <w:r>
        <w:rPr>
          <w:rFonts w:eastAsia="仿宋_GB2312"/>
          <w:sz w:val="32"/>
          <w:szCs w:val="32"/>
        </w:rPr>
        <w:t>1964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日（含）以后出生），具有高级专业技术职称。</w:t>
      </w:r>
    </w:p>
    <w:p w:rsidR="00EC374A" w:rsidRDefault="00EC374A" w:rsidP="00EC374A">
      <w:pPr>
        <w:ind w:firstLine="645"/>
        <w:rPr>
          <w:rFonts w:eastAsia="仿宋_GB2312"/>
          <w:sz w:val="32"/>
          <w:szCs w:val="32"/>
        </w:rPr>
      </w:pPr>
      <w:r>
        <w:rPr>
          <w:rFonts w:eastAsia="仿宋_GB2312"/>
          <w:sz w:val="32"/>
          <w:szCs w:val="32"/>
        </w:rPr>
        <w:t>3.</w:t>
      </w:r>
      <w:r>
        <w:rPr>
          <w:rFonts w:eastAsia="仿宋_GB2312"/>
          <w:sz w:val="32"/>
          <w:szCs w:val="32"/>
        </w:rPr>
        <w:t>有</w:t>
      </w:r>
      <w:r>
        <w:rPr>
          <w:rFonts w:eastAsia="仿宋_GB2312" w:hint="eastAsia"/>
          <w:sz w:val="32"/>
          <w:szCs w:val="32"/>
        </w:rPr>
        <w:t>主持</w:t>
      </w:r>
      <w:r>
        <w:rPr>
          <w:rFonts w:eastAsia="仿宋_GB2312"/>
          <w:sz w:val="32"/>
          <w:szCs w:val="32"/>
        </w:rPr>
        <w:t>国家自然科学基金项目或自治区科技计划项目的经历。</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（三）资助额度与实施周期</w:t>
      </w:r>
    </w:p>
    <w:p w:rsidR="00EC374A" w:rsidRDefault="00EC374A" w:rsidP="00EC374A">
      <w:pPr>
        <w:ind w:firstLine="645"/>
        <w:rPr>
          <w:rFonts w:eastAsia="仿宋_GB2312"/>
          <w:sz w:val="32"/>
          <w:szCs w:val="32"/>
        </w:rPr>
      </w:pPr>
      <w:r>
        <w:rPr>
          <w:rFonts w:eastAsia="仿宋_GB2312" w:hint="eastAsia"/>
          <w:sz w:val="32"/>
          <w:szCs w:val="32"/>
        </w:rPr>
        <w:t>单项资助额度不超过</w:t>
      </w:r>
      <w:r>
        <w:rPr>
          <w:rFonts w:eastAsia="仿宋_GB2312"/>
          <w:sz w:val="32"/>
          <w:szCs w:val="32"/>
        </w:rPr>
        <w:t>80</w:t>
      </w:r>
      <w:r>
        <w:rPr>
          <w:rFonts w:eastAsia="仿宋_GB2312"/>
          <w:sz w:val="32"/>
          <w:szCs w:val="32"/>
        </w:rPr>
        <w:t>万元，研究期限为</w:t>
      </w:r>
      <w:r>
        <w:rPr>
          <w:rFonts w:eastAsia="仿宋_GB2312"/>
          <w:sz w:val="32"/>
          <w:szCs w:val="32"/>
        </w:rPr>
        <w:t>3</w:t>
      </w:r>
      <w:r>
        <w:rPr>
          <w:rFonts w:eastAsia="仿宋_GB2312"/>
          <w:sz w:val="32"/>
          <w:szCs w:val="32"/>
        </w:rPr>
        <w:t>年。</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（四）指南方向</w:t>
      </w:r>
    </w:p>
    <w:p w:rsidR="00EC374A" w:rsidRDefault="00EC374A" w:rsidP="00EC374A">
      <w:pPr>
        <w:ind w:firstLineChars="200" w:firstLine="643"/>
        <w:rPr>
          <w:rFonts w:ascii="仿宋_GB2312" w:eastAsia="仿宋_GB2312" w:hAnsi="方正小标宋简体" w:cs="方正小标宋简体"/>
          <w:b/>
          <w:sz w:val="32"/>
          <w:szCs w:val="32"/>
        </w:rPr>
      </w:pPr>
      <w:r>
        <w:rPr>
          <w:rFonts w:ascii="仿宋_GB2312" w:eastAsia="仿宋_GB2312" w:hAnsi="方正小标宋简体" w:cs="方正小标宋简体" w:hint="eastAsia"/>
          <w:b/>
          <w:sz w:val="32"/>
          <w:szCs w:val="32"/>
        </w:rPr>
        <w:t>1</w:t>
      </w:r>
      <w:r>
        <w:rPr>
          <w:rFonts w:ascii="仿宋_GB2312" w:eastAsia="仿宋_GB2312" w:hAnsi="方正小标宋简体" w:cs="方正小标宋简体"/>
          <w:b/>
          <w:sz w:val="32"/>
          <w:szCs w:val="32"/>
        </w:rPr>
        <w:t>.</w:t>
      </w:r>
      <w:r>
        <w:rPr>
          <w:rFonts w:ascii="仿宋_GB2312" w:eastAsia="仿宋_GB2312" w:hAnsi="方正小标宋简体" w:cs="方正小标宋简体" w:hint="eastAsia"/>
          <w:b/>
          <w:sz w:val="32"/>
          <w:szCs w:val="32"/>
        </w:rPr>
        <w:t>生物</w:t>
      </w:r>
      <w:r>
        <w:rPr>
          <w:rFonts w:ascii="仿宋_GB2312" w:eastAsia="仿宋_GB2312" w:hAnsi="方正小标宋简体" w:cs="方正小标宋简体"/>
          <w:b/>
          <w:sz w:val="32"/>
          <w:szCs w:val="32"/>
        </w:rPr>
        <w:t>与农牧业领域</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lastRenderedPageBreak/>
        <w:t>（1）羊雌性生殖细胞发育的调控机理研究</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（2）植物抗非生物胁迫种质创制及分子机制研究</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（3）作物抗病基因的挖掘及分子机制解析</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（4）内蒙古主要油料作物品质性状相关功能基因挖掘与验证</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（5）布鲁氏菌弱毒疫苗差异化表达基因发掘及致弱机制研究</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（6）畜禽粪污重金属生物转化机制研究</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（7）肉羊经济性状相关基因组调控元件图谱绘制与功能注释</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（8）内蒙古草原分布高精度动态识别机理研究</w:t>
      </w:r>
    </w:p>
    <w:p w:rsidR="00EC374A" w:rsidRDefault="00EC374A" w:rsidP="00EC374A">
      <w:pPr>
        <w:ind w:firstLineChars="200" w:firstLine="640"/>
        <w:rPr>
          <w:rFonts w:ascii="仿宋_GB2312" w:eastAsia="仿宋_GB2312" w:hAnsi="方正仿宋_GB2312" w:cs="方正仿宋_GB2312"/>
          <w:bCs/>
          <w:sz w:val="32"/>
          <w:szCs w:val="32"/>
        </w:rPr>
      </w:pPr>
      <w:r>
        <w:rPr>
          <w:rFonts w:ascii="仿宋_GB2312" w:eastAsia="仿宋_GB2312" w:hAnsi="方正仿宋_GB2312" w:cs="方正仿宋_GB2312" w:hint="eastAsia"/>
          <w:bCs/>
          <w:sz w:val="32"/>
          <w:szCs w:val="32"/>
        </w:rPr>
        <w:t>（9）草原羊肉品质特征与形成机制研究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hint="eastAsia"/>
          <w:b/>
          <w:bCs/>
          <w:sz w:val="32"/>
          <w:szCs w:val="32"/>
        </w:rPr>
        <w:t>2</w:t>
      </w:r>
      <w:r>
        <w:rPr>
          <w:rFonts w:ascii="仿宋_GB2312" w:eastAsia="仿宋_GB2312" w:hAnsi="方正仿宋_GB2312" w:cs="方正仿宋_GB2312"/>
          <w:b/>
          <w:bCs/>
          <w:sz w:val="32"/>
          <w:szCs w:val="32"/>
        </w:rPr>
        <w:t>.能源化工领域</w:t>
      </w:r>
    </w:p>
    <w:p w:rsidR="00EC374A" w:rsidRDefault="00EC374A" w:rsidP="00EC374A">
      <w:pPr>
        <w:ind w:firstLineChars="200" w:firstLine="640"/>
        <w:rPr>
          <w:rFonts w:ascii="仿宋_GB2312" w:eastAsia="仿宋_GB2312" w:hAnsi="黑体" w:cs="黑体"/>
          <w:sz w:val="32"/>
          <w:szCs w:val="32"/>
        </w:rPr>
      </w:pPr>
      <w:r>
        <w:rPr>
          <w:rFonts w:ascii="仿宋_GB2312" w:eastAsia="仿宋_GB2312" w:hAnsi="宋体" w:hint="eastAsia"/>
          <w:sz w:val="32"/>
          <w:szCs w:val="32"/>
        </w:rPr>
        <w:t>（10）稀土基复合催化剂的构筑及其催化CO</w:t>
      </w:r>
      <w:r>
        <w:rPr>
          <w:rFonts w:ascii="仿宋_GB2312" w:eastAsia="仿宋_GB2312" w:hAnsi="宋体" w:hint="eastAsia"/>
          <w:sz w:val="32"/>
          <w:szCs w:val="32"/>
          <w:vertAlign w:val="subscript"/>
        </w:rPr>
        <w:t>2</w:t>
      </w:r>
      <w:r>
        <w:rPr>
          <w:rFonts w:ascii="仿宋_GB2312" w:eastAsia="仿宋_GB2312" w:hAnsi="宋体" w:hint="eastAsia"/>
          <w:sz w:val="32"/>
          <w:szCs w:val="32"/>
        </w:rPr>
        <w:t>制高值化学品机制研究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（11）风电机组叶片结冰形成机制及高效去除技术</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（12）双钙钛矿基固体氧化物电池氧电极的构建及性能研究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（13）光伏装备风沙侵蚀力学行为及损伤机理研究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（14）稀土基电极多尺度结构调控机制及电化学性能研究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（15）煤基化学品高效转化精细化工产品的研究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hint="eastAsia"/>
          <w:b/>
          <w:bCs/>
          <w:sz w:val="32"/>
          <w:szCs w:val="32"/>
        </w:rPr>
        <w:lastRenderedPageBreak/>
        <w:t>3</w:t>
      </w:r>
      <w:r>
        <w:rPr>
          <w:rFonts w:ascii="仿宋_GB2312" w:eastAsia="仿宋_GB2312" w:hAnsi="方正仿宋_GB2312" w:cs="方正仿宋_GB2312"/>
          <w:b/>
          <w:bCs/>
          <w:sz w:val="32"/>
          <w:szCs w:val="32"/>
        </w:rPr>
        <w:t>.生态与环境领域</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（16）内蒙古干旱半干旱区退化沙化草地生态修复机制研究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（17）内蒙古灌丛化草原土壤有机碳形成和稳定性的影响机制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（18）内蒙古地区沙尘成因与监测预警关键技术研究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（19）大数据驱动下的草原病虫害与碳水通量监测与预警方法集成</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（20）沙漠沙地沙化与水资源功能影响研究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（21）内蒙古地表水生态环境质量评价体系研究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hint="eastAsia"/>
          <w:b/>
          <w:bCs/>
          <w:sz w:val="32"/>
          <w:szCs w:val="32"/>
        </w:rPr>
        <w:t>4</w:t>
      </w:r>
      <w:r>
        <w:rPr>
          <w:rFonts w:ascii="仿宋_GB2312" w:eastAsia="仿宋_GB2312" w:hAnsi="方正仿宋_GB2312" w:cs="方正仿宋_GB2312"/>
          <w:b/>
          <w:bCs/>
          <w:sz w:val="32"/>
          <w:szCs w:val="32"/>
        </w:rPr>
        <w:t>.电子信息领域</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（22）面向精准畜牧业管理的牧畜生理状况智能化监测研究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（23）新能源等领域的数字孪生模型与算法研究</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（24）基于多元数据融合与机器学习的异常检测模型与机理研究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b/>
          <w:bCs/>
          <w:sz w:val="32"/>
          <w:szCs w:val="32"/>
        </w:rPr>
        <w:t>5.新材料与先进制造领域</w:t>
      </w:r>
    </w:p>
    <w:p w:rsidR="00EC374A" w:rsidRDefault="00EC374A" w:rsidP="00EC374A">
      <w:pPr>
        <w:ind w:firstLineChars="200" w:firstLine="640"/>
        <w:rPr>
          <w:rFonts w:ascii="仿宋_GB2312" w:eastAsia="仿宋_GB2312"/>
          <w:sz w:val="32"/>
          <w:szCs w:val="32"/>
        </w:rPr>
      </w:pPr>
      <w:r>
        <w:rPr>
          <w:rFonts w:ascii="仿宋_GB2312" w:eastAsia="仿宋_GB2312" w:hint="eastAsia"/>
          <w:sz w:val="32"/>
          <w:szCs w:val="32"/>
        </w:rPr>
        <w:t>（25）稀土基生物医用抗菌材料的制备及性能研究</w:t>
      </w:r>
    </w:p>
    <w:p w:rsidR="00EC374A" w:rsidRDefault="00EC374A" w:rsidP="00EC374A">
      <w:pPr>
        <w:ind w:firstLineChars="200" w:firstLine="640"/>
        <w:rPr>
          <w:rFonts w:ascii="仿宋_GB2312" w:eastAsia="仿宋_GB2312" w:hAnsi="楷体"/>
          <w:bCs/>
          <w:sz w:val="32"/>
          <w:szCs w:val="32"/>
        </w:rPr>
      </w:pPr>
      <w:r>
        <w:rPr>
          <w:rFonts w:ascii="仿宋_GB2312" w:eastAsia="仿宋_GB2312" w:hAnsi="楷体" w:hint="eastAsia"/>
          <w:bCs/>
          <w:sz w:val="32"/>
          <w:szCs w:val="32"/>
        </w:rPr>
        <w:t>（26）稀土铜合金挤压变形机制与性能研究</w:t>
      </w:r>
    </w:p>
    <w:p w:rsidR="00EC374A" w:rsidRDefault="00EC374A" w:rsidP="00EC374A">
      <w:pPr>
        <w:ind w:firstLineChars="200" w:firstLine="640"/>
        <w:rPr>
          <w:rFonts w:ascii="仿宋_GB2312" w:eastAsia="仿宋_GB2312" w:hAnsi="楷体"/>
          <w:bCs/>
          <w:sz w:val="32"/>
          <w:szCs w:val="32"/>
        </w:rPr>
      </w:pPr>
      <w:r>
        <w:rPr>
          <w:rFonts w:ascii="仿宋_GB2312" w:eastAsia="仿宋_GB2312" w:hAnsi="宋体" w:hint="eastAsia"/>
          <w:bCs/>
          <w:sz w:val="32"/>
        </w:rPr>
        <w:t>（27）黄</w:t>
      </w:r>
      <w:r>
        <w:rPr>
          <w:rFonts w:ascii="仿宋_GB2312" w:eastAsia="仿宋_GB2312" w:hAnsi="宋体"/>
          <w:bCs/>
          <w:sz w:val="32"/>
        </w:rPr>
        <w:t>铜矿</w:t>
      </w:r>
      <w:r>
        <w:rPr>
          <w:rFonts w:ascii="仿宋_GB2312" w:eastAsia="仿宋_GB2312" w:hAnsi="宋体" w:hint="eastAsia"/>
          <w:bCs/>
          <w:sz w:val="32"/>
        </w:rPr>
        <w:t>生物</w:t>
      </w:r>
      <w:r>
        <w:rPr>
          <w:rFonts w:ascii="仿宋_GB2312" w:eastAsia="仿宋_GB2312" w:hAnsi="宋体"/>
          <w:bCs/>
          <w:sz w:val="32"/>
        </w:rPr>
        <w:t>浸出过程作用机制</w:t>
      </w:r>
      <w:r>
        <w:rPr>
          <w:rFonts w:ascii="仿宋_GB2312" w:eastAsia="仿宋_GB2312" w:hAnsi="宋体" w:hint="eastAsia"/>
          <w:bCs/>
          <w:sz w:val="32"/>
        </w:rPr>
        <w:t>与</w:t>
      </w:r>
      <w:r>
        <w:rPr>
          <w:rFonts w:ascii="仿宋_GB2312" w:eastAsia="仿宋_GB2312" w:hAnsi="宋体"/>
          <w:bCs/>
          <w:sz w:val="32"/>
        </w:rPr>
        <w:t>调控</w:t>
      </w:r>
    </w:p>
    <w:p w:rsidR="00EC374A" w:rsidRDefault="00EC374A" w:rsidP="00EC374A">
      <w:pPr>
        <w:ind w:firstLineChars="200" w:firstLine="640"/>
        <w:rPr>
          <w:rFonts w:ascii="仿宋_GB2312" w:eastAsia="仿宋_GB2312" w:hAnsi="楷体"/>
          <w:bCs/>
          <w:sz w:val="32"/>
          <w:szCs w:val="32"/>
        </w:rPr>
      </w:pPr>
      <w:r>
        <w:rPr>
          <w:rFonts w:ascii="仿宋_GB2312" w:eastAsia="仿宋_GB2312" w:hAnsi="楷体" w:hint="eastAsia"/>
          <w:bCs/>
          <w:sz w:val="32"/>
          <w:szCs w:val="32"/>
        </w:rPr>
        <w:t>（28）新型电加热体功能材料可控制备及机制研究</w:t>
      </w:r>
    </w:p>
    <w:p w:rsidR="00EC374A" w:rsidRDefault="00EC374A" w:rsidP="00EC374A">
      <w:pPr>
        <w:ind w:firstLineChars="200" w:firstLine="640"/>
        <w:rPr>
          <w:rFonts w:ascii="仿宋_GB2312" w:eastAsia="仿宋_GB2312" w:hAnsi="楷体"/>
          <w:bCs/>
          <w:sz w:val="32"/>
          <w:szCs w:val="32"/>
        </w:rPr>
      </w:pPr>
      <w:r>
        <w:rPr>
          <w:rFonts w:ascii="仿宋_GB2312" w:eastAsia="仿宋_GB2312" w:hAnsi="楷体" w:hint="eastAsia"/>
          <w:bCs/>
          <w:sz w:val="32"/>
          <w:szCs w:val="32"/>
        </w:rPr>
        <w:t>（29）掺氢天然气输送管线钢氢渗透与氢致开裂机理研</w:t>
      </w:r>
      <w:r>
        <w:rPr>
          <w:rFonts w:ascii="仿宋_GB2312" w:eastAsia="仿宋_GB2312" w:hAnsi="楷体" w:hint="eastAsia"/>
          <w:bCs/>
          <w:sz w:val="32"/>
          <w:szCs w:val="32"/>
        </w:rPr>
        <w:lastRenderedPageBreak/>
        <w:t>究</w:t>
      </w:r>
    </w:p>
    <w:p w:rsidR="00EC374A" w:rsidRDefault="00EC374A" w:rsidP="00EC374A">
      <w:pPr>
        <w:ind w:firstLineChars="200" w:firstLine="640"/>
        <w:rPr>
          <w:rFonts w:ascii="仿宋_GB2312" w:eastAsia="仿宋_GB2312" w:hAnsi="楷体"/>
          <w:bCs/>
          <w:sz w:val="32"/>
          <w:szCs w:val="32"/>
        </w:rPr>
      </w:pPr>
      <w:r>
        <w:rPr>
          <w:rFonts w:ascii="仿宋_GB2312" w:eastAsia="仿宋_GB2312" w:hAnsi="楷体" w:hint="eastAsia"/>
          <w:bCs/>
          <w:sz w:val="32"/>
          <w:szCs w:val="32"/>
        </w:rPr>
        <w:t>（30）稀土掺杂碳化硼宽温区烧结技术及机理研究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hint="eastAsia"/>
          <w:b/>
          <w:bCs/>
          <w:sz w:val="32"/>
          <w:szCs w:val="32"/>
        </w:rPr>
        <w:t>6</w:t>
      </w:r>
      <w:r>
        <w:rPr>
          <w:rFonts w:ascii="仿宋_GB2312" w:eastAsia="仿宋_GB2312" w:hAnsi="方正仿宋_GB2312" w:cs="方正仿宋_GB2312"/>
          <w:b/>
          <w:bCs/>
          <w:sz w:val="32"/>
          <w:szCs w:val="32"/>
        </w:rPr>
        <w:t>.</w:t>
      </w:r>
      <w:r>
        <w:rPr>
          <w:rFonts w:ascii="仿宋_GB2312" w:eastAsia="仿宋_GB2312" w:hAnsi="方正仿宋_GB2312" w:cs="方正仿宋_GB2312" w:hint="eastAsia"/>
          <w:b/>
          <w:bCs/>
          <w:sz w:val="32"/>
          <w:szCs w:val="32"/>
        </w:rPr>
        <w:t>人口健康</w:t>
      </w:r>
      <w:r>
        <w:rPr>
          <w:rFonts w:ascii="仿宋_GB2312" w:eastAsia="仿宋_GB2312" w:hAnsi="方正仿宋_GB2312" w:cs="方正仿宋_GB2312"/>
          <w:b/>
          <w:bCs/>
          <w:sz w:val="32"/>
          <w:szCs w:val="32"/>
        </w:rPr>
        <w:t>领域</w:t>
      </w:r>
    </w:p>
    <w:p w:rsidR="00EC374A" w:rsidRDefault="00EC374A" w:rsidP="00EC374A">
      <w:pPr>
        <w:ind w:firstLineChars="200" w:firstLine="640"/>
        <w:rPr>
          <w:rFonts w:ascii="仿宋_GB2312" w:eastAsia="仿宋_GB2312" w:hAnsi="楷体"/>
          <w:sz w:val="32"/>
          <w:szCs w:val="32"/>
        </w:rPr>
      </w:pPr>
      <w:r>
        <w:rPr>
          <w:rFonts w:ascii="仿宋_GB2312" w:eastAsia="仿宋_GB2312" w:hAnsi="宋体" w:hint="eastAsia"/>
          <w:sz w:val="32"/>
          <w:szCs w:val="32"/>
        </w:rPr>
        <w:t>（31）肿瘤免疫微环境中关键调控因子的发掘及作用机制解析</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（32）内蒙古地区变态反应疾病发病机制研究及治疗药物的筛选</w:t>
      </w:r>
    </w:p>
    <w:p w:rsidR="00EC374A" w:rsidRDefault="00EC374A" w:rsidP="00EC374A">
      <w:pPr>
        <w:ind w:firstLineChars="200" w:firstLine="640"/>
        <w:rPr>
          <w:rFonts w:ascii="仿宋_GB2312" w:eastAsia="仿宋_GB2312" w:hAnsi="楷体"/>
          <w:sz w:val="32"/>
          <w:szCs w:val="32"/>
        </w:rPr>
      </w:pPr>
      <w:r>
        <w:rPr>
          <w:rFonts w:ascii="仿宋_GB2312" w:eastAsia="仿宋_GB2312" w:hAnsi="楷体" w:hint="eastAsia"/>
          <w:sz w:val="32"/>
          <w:szCs w:val="32"/>
        </w:rPr>
        <w:t>（33）中（蒙）医创伤性外治疗法治疗高血压的机制研究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（34）基于生物力学的膝关节炎高发、早发机制研究</w:t>
      </w:r>
    </w:p>
    <w:p w:rsidR="00EC374A" w:rsidRDefault="00EC374A" w:rsidP="00EC374A">
      <w:pPr>
        <w:ind w:firstLineChars="200" w:firstLine="640"/>
        <w:rPr>
          <w:rFonts w:ascii="仿宋_GB2312" w:eastAsia="仿宋_GB2312" w:hAnsi="楷体"/>
          <w:sz w:val="32"/>
          <w:szCs w:val="32"/>
        </w:rPr>
      </w:pPr>
      <w:r>
        <w:rPr>
          <w:rFonts w:ascii="仿宋_GB2312" w:eastAsia="仿宋_GB2312" w:hAnsi="楷体" w:hint="eastAsia"/>
          <w:sz w:val="32"/>
          <w:szCs w:val="32"/>
        </w:rPr>
        <w:t>（35）中（蒙）药治疗出血性疾病的物质基础与作用机制研究</w:t>
      </w:r>
    </w:p>
    <w:p w:rsidR="00EC374A" w:rsidRDefault="00EC374A" w:rsidP="00EC374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（36）内蒙古地区多维度食管癌风险预警系统构建研究</w:t>
      </w:r>
    </w:p>
    <w:p w:rsidR="00EC374A" w:rsidRDefault="00EC374A" w:rsidP="00EC374A">
      <w:pPr>
        <w:ind w:firstLineChars="200" w:firstLine="643"/>
        <w:rPr>
          <w:rFonts w:ascii="仿宋_GB2312" w:eastAsia="仿宋_GB2312" w:hAnsi="方正仿宋_GB2312" w:cs="方正仿宋_GB2312"/>
          <w:b/>
          <w:bCs/>
          <w:sz w:val="32"/>
          <w:szCs w:val="32"/>
        </w:rPr>
      </w:pPr>
      <w:r>
        <w:rPr>
          <w:rFonts w:ascii="仿宋_GB2312" w:eastAsia="仿宋_GB2312" w:hAnsi="方正仿宋_GB2312" w:cs="方正仿宋_GB2312" w:hint="eastAsia"/>
          <w:b/>
          <w:bCs/>
          <w:sz w:val="32"/>
          <w:szCs w:val="32"/>
        </w:rPr>
        <w:t>7</w:t>
      </w:r>
      <w:r>
        <w:rPr>
          <w:rFonts w:ascii="仿宋_GB2312" w:eastAsia="仿宋_GB2312" w:hAnsi="方正仿宋_GB2312" w:cs="方正仿宋_GB2312"/>
          <w:b/>
          <w:bCs/>
          <w:sz w:val="32"/>
          <w:szCs w:val="32"/>
        </w:rPr>
        <w:t>.数理</w:t>
      </w:r>
      <w:r>
        <w:rPr>
          <w:rFonts w:ascii="仿宋_GB2312" w:eastAsia="仿宋_GB2312" w:hAnsi="方正仿宋_GB2312" w:cs="方正仿宋_GB2312" w:hint="eastAsia"/>
          <w:b/>
          <w:bCs/>
          <w:sz w:val="32"/>
          <w:szCs w:val="32"/>
        </w:rPr>
        <w:t>学科</w:t>
      </w:r>
      <w:r>
        <w:rPr>
          <w:rFonts w:ascii="仿宋_GB2312" w:eastAsia="仿宋_GB2312" w:hAnsi="方正仿宋_GB2312" w:cs="方正仿宋_GB2312"/>
          <w:b/>
          <w:bCs/>
          <w:sz w:val="32"/>
          <w:szCs w:val="32"/>
        </w:rPr>
        <w:t>前沿领域</w:t>
      </w:r>
    </w:p>
    <w:p w:rsidR="00EC374A" w:rsidRDefault="00EC374A" w:rsidP="00EC374A">
      <w:pPr>
        <w:spacing w:line="60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（37）稀土准晶材料的弹性理论及多尺度断裂力学问题研究</w:t>
      </w:r>
    </w:p>
    <w:p w:rsidR="00EC374A" w:rsidRDefault="00EC374A" w:rsidP="00EC374A">
      <w:pPr>
        <w:spacing w:line="60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（38）辐射诱导农作物种子变异的物理机制研究</w:t>
      </w:r>
    </w:p>
    <w:p w:rsidR="00EC374A" w:rsidRDefault="00EC374A" w:rsidP="00EC374A">
      <w:pPr>
        <w:spacing w:line="60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（39）氢燃料电池低温高效工作机制基础研究</w:t>
      </w:r>
    </w:p>
    <w:p w:rsidR="00EC374A" w:rsidRDefault="00EC374A" w:rsidP="00EC374A">
      <w:pPr>
        <w:spacing w:line="60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（40）微米级金属材料特殊物理效应的应用基础研究</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t>二、杰出青年基金项目</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（一）项目定位</w:t>
      </w:r>
    </w:p>
    <w:p w:rsidR="00EC374A" w:rsidRDefault="00EC374A" w:rsidP="00EC374A">
      <w:pPr>
        <w:ind w:firstLine="645"/>
        <w:rPr>
          <w:rFonts w:eastAsia="仿宋_GB2312"/>
          <w:sz w:val="32"/>
          <w:szCs w:val="32"/>
        </w:rPr>
      </w:pPr>
      <w:r>
        <w:rPr>
          <w:rFonts w:eastAsia="仿宋_GB2312" w:hint="eastAsia"/>
          <w:sz w:val="32"/>
          <w:szCs w:val="32"/>
        </w:rPr>
        <w:t>以培养一批进入国内科技前沿的优秀学术带头人为目</w:t>
      </w:r>
      <w:r>
        <w:rPr>
          <w:rFonts w:eastAsia="仿宋_GB2312" w:hint="eastAsia"/>
          <w:sz w:val="32"/>
          <w:szCs w:val="32"/>
        </w:rPr>
        <w:lastRenderedPageBreak/>
        <w:t>标，支持已经取得突出成绩的青年科技人员，通过自主选题开展前沿探索性、原创性的基础和应用基础研究。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（二）申报条件</w:t>
      </w:r>
    </w:p>
    <w:p w:rsidR="00EC374A" w:rsidRDefault="00EC374A" w:rsidP="00EC374A">
      <w:pPr>
        <w:ind w:firstLine="645"/>
        <w:rPr>
          <w:rFonts w:eastAsia="仿宋_GB2312"/>
          <w:sz w:val="32"/>
          <w:szCs w:val="32"/>
        </w:rPr>
      </w:pPr>
      <w:r>
        <w:rPr>
          <w:rFonts w:eastAsia="仿宋_GB2312" w:hint="eastAsia"/>
          <w:sz w:val="32"/>
          <w:szCs w:val="32"/>
        </w:rPr>
        <w:t>具有博士学位及高级专业技术职称；年龄不超过</w:t>
      </w:r>
      <w:r>
        <w:rPr>
          <w:rFonts w:eastAsia="仿宋_GB2312"/>
          <w:sz w:val="32"/>
          <w:szCs w:val="32"/>
        </w:rPr>
        <w:t>42</w:t>
      </w:r>
      <w:r>
        <w:rPr>
          <w:rFonts w:eastAsia="仿宋_GB2312"/>
          <w:sz w:val="32"/>
          <w:szCs w:val="32"/>
        </w:rPr>
        <w:t>周岁（</w:t>
      </w:r>
      <w:r>
        <w:rPr>
          <w:rFonts w:eastAsia="仿宋_GB2312"/>
          <w:sz w:val="32"/>
          <w:szCs w:val="32"/>
        </w:rPr>
        <w:t>19</w:t>
      </w:r>
      <w:r>
        <w:rPr>
          <w:rFonts w:eastAsia="仿宋_GB2312" w:hint="eastAsia"/>
          <w:sz w:val="32"/>
          <w:szCs w:val="32"/>
        </w:rPr>
        <w:t>82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日（含）以后出生）</w:t>
      </w:r>
      <w:r>
        <w:rPr>
          <w:rFonts w:eastAsia="仿宋_GB2312" w:hint="eastAsia"/>
          <w:sz w:val="32"/>
          <w:szCs w:val="32"/>
        </w:rPr>
        <w:t>，</w:t>
      </w:r>
      <w:r>
        <w:rPr>
          <w:rFonts w:eastAsia="仿宋_GB2312"/>
          <w:sz w:val="32"/>
          <w:szCs w:val="32"/>
        </w:rPr>
        <w:t>女性年龄放宽</w:t>
      </w:r>
      <w:r>
        <w:rPr>
          <w:rFonts w:eastAsia="仿宋_GB2312" w:hint="eastAsia"/>
          <w:sz w:val="32"/>
          <w:szCs w:val="32"/>
        </w:rPr>
        <w:t>3</w:t>
      </w:r>
      <w:r>
        <w:rPr>
          <w:rFonts w:eastAsia="仿宋_GB2312" w:hint="eastAsia"/>
          <w:sz w:val="32"/>
          <w:szCs w:val="32"/>
        </w:rPr>
        <w:t>岁</w:t>
      </w:r>
      <w:r>
        <w:rPr>
          <w:rFonts w:eastAsia="仿宋_GB2312"/>
          <w:sz w:val="32"/>
          <w:szCs w:val="32"/>
        </w:rPr>
        <w:t>（</w:t>
      </w:r>
      <w:r>
        <w:rPr>
          <w:rFonts w:eastAsia="仿宋_GB2312"/>
          <w:sz w:val="32"/>
          <w:szCs w:val="32"/>
        </w:rPr>
        <w:t>197</w:t>
      </w:r>
      <w:r>
        <w:rPr>
          <w:rFonts w:eastAsia="仿宋_GB2312" w:hint="eastAsia"/>
          <w:sz w:val="32"/>
          <w:szCs w:val="32"/>
        </w:rPr>
        <w:t>9</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日（含）以后出生）；有</w:t>
      </w:r>
      <w:r>
        <w:rPr>
          <w:rFonts w:eastAsia="仿宋_GB2312" w:hint="eastAsia"/>
          <w:sz w:val="32"/>
          <w:szCs w:val="32"/>
        </w:rPr>
        <w:t>主持</w:t>
      </w:r>
      <w:r>
        <w:rPr>
          <w:rFonts w:eastAsia="仿宋_GB2312"/>
          <w:sz w:val="32"/>
          <w:szCs w:val="32"/>
        </w:rPr>
        <w:t>国家自然科学基金项目的经历。</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（三）资助额度与实施周期</w:t>
      </w:r>
    </w:p>
    <w:p w:rsidR="00EC374A" w:rsidRDefault="00EC374A" w:rsidP="00EC374A">
      <w:pPr>
        <w:ind w:firstLine="645"/>
        <w:rPr>
          <w:rFonts w:eastAsia="仿宋_GB2312"/>
          <w:sz w:val="32"/>
          <w:szCs w:val="32"/>
        </w:rPr>
      </w:pPr>
      <w:r>
        <w:rPr>
          <w:rFonts w:eastAsia="仿宋_GB2312" w:hint="eastAsia"/>
          <w:sz w:val="32"/>
          <w:szCs w:val="32"/>
        </w:rPr>
        <w:t>单项资助额度不超过</w:t>
      </w:r>
      <w:r>
        <w:rPr>
          <w:rFonts w:eastAsia="仿宋_GB2312"/>
          <w:sz w:val="32"/>
          <w:szCs w:val="32"/>
        </w:rPr>
        <w:t>50</w:t>
      </w:r>
      <w:r>
        <w:rPr>
          <w:rFonts w:eastAsia="仿宋_GB2312"/>
          <w:sz w:val="32"/>
          <w:szCs w:val="32"/>
        </w:rPr>
        <w:t>万元，研究期限为</w:t>
      </w:r>
      <w:r>
        <w:rPr>
          <w:rFonts w:eastAsia="仿宋_GB2312"/>
          <w:sz w:val="32"/>
          <w:szCs w:val="32"/>
        </w:rPr>
        <w:t>3</w:t>
      </w:r>
      <w:r>
        <w:rPr>
          <w:rFonts w:eastAsia="仿宋_GB2312"/>
          <w:sz w:val="32"/>
          <w:szCs w:val="32"/>
        </w:rPr>
        <w:t>年。</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t>三、青年基金项目</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（一）项目定位</w:t>
      </w:r>
    </w:p>
    <w:p w:rsidR="00EC374A" w:rsidRDefault="00EC374A" w:rsidP="00EC374A">
      <w:pPr>
        <w:ind w:firstLine="645"/>
        <w:rPr>
          <w:rFonts w:eastAsia="仿宋_GB2312"/>
          <w:sz w:val="32"/>
          <w:szCs w:val="32"/>
        </w:rPr>
      </w:pPr>
      <w:r>
        <w:rPr>
          <w:rFonts w:eastAsia="仿宋_GB2312" w:hint="eastAsia"/>
          <w:sz w:val="32"/>
          <w:szCs w:val="32"/>
        </w:rPr>
        <w:t>支持已经取得全日制硕士及其以上学位的有发展潜力的青年科技人员，围绕自治区优势特色学科和新兴学科，通过自主选题开展基础和应用基础研究。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（二）申报条件</w:t>
      </w:r>
    </w:p>
    <w:p w:rsidR="00EC374A" w:rsidRDefault="00EC374A" w:rsidP="00EC374A">
      <w:pPr>
        <w:ind w:firstLine="645"/>
        <w:rPr>
          <w:rFonts w:eastAsia="仿宋_GB2312"/>
          <w:sz w:val="32"/>
          <w:szCs w:val="32"/>
        </w:rPr>
      </w:pPr>
      <w:r>
        <w:rPr>
          <w:rFonts w:eastAsia="仿宋_GB2312" w:hint="eastAsia"/>
          <w:sz w:val="32"/>
          <w:szCs w:val="32"/>
        </w:rPr>
        <w:t>具有全日制硕士及以上学位，年龄不超过</w:t>
      </w:r>
      <w:r>
        <w:rPr>
          <w:rFonts w:eastAsia="仿宋_GB2312"/>
          <w:sz w:val="32"/>
          <w:szCs w:val="32"/>
        </w:rPr>
        <w:t>40</w:t>
      </w:r>
      <w:r>
        <w:rPr>
          <w:rFonts w:eastAsia="仿宋_GB2312"/>
          <w:sz w:val="32"/>
          <w:szCs w:val="32"/>
        </w:rPr>
        <w:t>周岁（</w:t>
      </w:r>
      <w:r>
        <w:rPr>
          <w:rFonts w:eastAsia="仿宋_GB2312"/>
          <w:sz w:val="32"/>
          <w:szCs w:val="32"/>
        </w:rPr>
        <w:t>1984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日（含）以后出生）；未主持过自治区级及以上</w:t>
      </w:r>
      <w:r>
        <w:rPr>
          <w:rFonts w:eastAsia="仿宋_GB2312" w:hint="eastAsia"/>
          <w:sz w:val="32"/>
          <w:szCs w:val="32"/>
        </w:rPr>
        <w:t>自然科学基金和</w:t>
      </w:r>
      <w:r>
        <w:rPr>
          <w:rFonts w:eastAsia="仿宋_GB2312"/>
          <w:sz w:val="32"/>
          <w:szCs w:val="32"/>
        </w:rPr>
        <w:t>科技计划项目；须由两名具有高级专业技术职称的同行专家推荐（博士学位不需推荐），项目组成员不得作为推荐专家。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（三）资助额度与实施周期</w:t>
      </w:r>
    </w:p>
    <w:p w:rsidR="00EC374A" w:rsidRDefault="00EC374A" w:rsidP="00EC374A">
      <w:pPr>
        <w:ind w:firstLine="645"/>
        <w:rPr>
          <w:rFonts w:eastAsia="仿宋_GB2312"/>
          <w:sz w:val="32"/>
          <w:szCs w:val="32"/>
        </w:rPr>
      </w:pPr>
      <w:r>
        <w:rPr>
          <w:rFonts w:eastAsia="仿宋_GB2312" w:hint="eastAsia"/>
          <w:sz w:val="32"/>
          <w:szCs w:val="32"/>
        </w:rPr>
        <w:t>单项资助额度为</w:t>
      </w:r>
      <w:r>
        <w:rPr>
          <w:rFonts w:eastAsia="仿宋_GB2312"/>
          <w:sz w:val="32"/>
          <w:szCs w:val="32"/>
        </w:rPr>
        <w:t>10</w:t>
      </w:r>
      <w:r>
        <w:rPr>
          <w:rFonts w:eastAsia="仿宋_GB2312"/>
          <w:sz w:val="32"/>
          <w:szCs w:val="32"/>
        </w:rPr>
        <w:t>万元，研究期限为</w:t>
      </w:r>
      <w:r>
        <w:rPr>
          <w:rFonts w:eastAsia="仿宋_GB2312"/>
          <w:sz w:val="32"/>
          <w:szCs w:val="32"/>
        </w:rPr>
        <w:t>3</w:t>
      </w:r>
      <w:r>
        <w:rPr>
          <w:rFonts w:eastAsia="仿宋_GB2312"/>
          <w:sz w:val="32"/>
          <w:szCs w:val="32"/>
        </w:rPr>
        <w:t>年。</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lastRenderedPageBreak/>
        <w:t>四、面上项目</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（一）项目定位</w:t>
      </w:r>
    </w:p>
    <w:p w:rsidR="00EC374A" w:rsidRDefault="00EC374A" w:rsidP="00EC374A">
      <w:pPr>
        <w:ind w:firstLine="645"/>
        <w:rPr>
          <w:rFonts w:eastAsia="仿宋_GB2312"/>
          <w:sz w:val="32"/>
          <w:szCs w:val="32"/>
        </w:rPr>
      </w:pPr>
      <w:r>
        <w:rPr>
          <w:rFonts w:eastAsia="仿宋_GB2312" w:hint="eastAsia"/>
          <w:sz w:val="32"/>
          <w:szCs w:val="32"/>
        </w:rPr>
        <w:t>以获得基础研究创新成果为主要目的，着眼于总体布局，突出学科建设，聚集优势力量，激励原始创新，提升我区基础研究整体水平。根据研究所属学科领域，自主选择研究方向开展创新性研究。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（二）申报条件</w:t>
      </w:r>
    </w:p>
    <w:p w:rsidR="00EC374A" w:rsidRDefault="00EC374A" w:rsidP="00EC374A">
      <w:pPr>
        <w:ind w:firstLine="645"/>
        <w:rPr>
          <w:rFonts w:eastAsia="仿宋_GB2312"/>
          <w:sz w:val="32"/>
          <w:szCs w:val="32"/>
        </w:rPr>
      </w:pPr>
      <w:r>
        <w:rPr>
          <w:rFonts w:eastAsia="仿宋_GB2312" w:hint="eastAsia"/>
          <w:sz w:val="32"/>
          <w:szCs w:val="32"/>
        </w:rPr>
        <w:t>具有博士学位或高级专业技术职称，年龄不超过</w:t>
      </w:r>
      <w:r>
        <w:rPr>
          <w:rFonts w:eastAsia="仿宋_GB2312"/>
          <w:sz w:val="32"/>
          <w:szCs w:val="32"/>
        </w:rPr>
        <w:t>60</w:t>
      </w:r>
      <w:r>
        <w:rPr>
          <w:rFonts w:eastAsia="仿宋_GB2312"/>
          <w:sz w:val="32"/>
          <w:szCs w:val="32"/>
        </w:rPr>
        <w:t>周岁，即</w:t>
      </w:r>
      <w:r>
        <w:rPr>
          <w:rFonts w:eastAsia="仿宋_GB2312"/>
          <w:sz w:val="32"/>
          <w:szCs w:val="32"/>
        </w:rPr>
        <w:t>1964</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日（含）以后出生。硕士学位或中级专业技术职称的申请者，必须由两名具有高级专业技术职称的同行专家推荐，项目组成员不得作为推荐专家。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（三）资助额度与实施周期</w:t>
      </w:r>
    </w:p>
    <w:p w:rsidR="00EC374A" w:rsidRDefault="00EC374A" w:rsidP="00EC374A">
      <w:pPr>
        <w:ind w:firstLine="645"/>
        <w:rPr>
          <w:rFonts w:eastAsia="仿宋_GB2312"/>
          <w:sz w:val="32"/>
          <w:szCs w:val="32"/>
        </w:rPr>
      </w:pPr>
      <w:r>
        <w:rPr>
          <w:rFonts w:eastAsia="仿宋_GB2312" w:hint="eastAsia"/>
          <w:sz w:val="32"/>
          <w:szCs w:val="32"/>
        </w:rPr>
        <w:t>单项资助额度为</w:t>
      </w:r>
      <w:r>
        <w:rPr>
          <w:rFonts w:eastAsia="仿宋_GB2312"/>
          <w:sz w:val="32"/>
          <w:szCs w:val="32"/>
        </w:rPr>
        <w:t>10</w:t>
      </w:r>
      <w:r>
        <w:rPr>
          <w:rFonts w:eastAsia="仿宋_GB2312"/>
          <w:sz w:val="32"/>
          <w:szCs w:val="32"/>
        </w:rPr>
        <w:t>万元，研究期限为</w:t>
      </w:r>
      <w:r>
        <w:rPr>
          <w:rFonts w:eastAsia="仿宋_GB2312"/>
          <w:sz w:val="32"/>
          <w:szCs w:val="32"/>
        </w:rPr>
        <w:t>3</w:t>
      </w:r>
      <w:r>
        <w:rPr>
          <w:rFonts w:eastAsia="仿宋_GB2312"/>
          <w:sz w:val="32"/>
          <w:szCs w:val="32"/>
        </w:rPr>
        <w:t>年。</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t>五、分析测试专项</w:t>
      </w:r>
    </w:p>
    <w:p w:rsidR="00EC374A" w:rsidRDefault="00EC374A" w:rsidP="00EC374A">
      <w:pPr>
        <w:ind w:firstLine="645"/>
        <w:rPr>
          <w:rFonts w:eastAsia="仿宋_GB2312"/>
          <w:sz w:val="32"/>
          <w:szCs w:val="32"/>
        </w:rPr>
      </w:pPr>
      <w:r>
        <w:rPr>
          <w:rFonts w:eastAsia="仿宋_GB2312" w:hint="eastAsia"/>
          <w:sz w:val="32"/>
          <w:szCs w:val="32"/>
        </w:rPr>
        <w:t>分析测试专项主要支持运用本单位重大科研基础设施和大型科研仪器连续两年实际开展开放共享工作的在岗专职分析试验人员，在科学仪器设备升级改造、检验检测方法研究和标准制定等方面自主选题开展研究。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申报条件</w:t>
      </w:r>
    </w:p>
    <w:p w:rsidR="00EC374A" w:rsidRDefault="00EC374A" w:rsidP="00EC374A">
      <w:pPr>
        <w:ind w:firstLine="645"/>
        <w:rPr>
          <w:rFonts w:eastAsia="仿宋_GB2312"/>
          <w:sz w:val="32"/>
          <w:szCs w:val="32"/>
        </w:rPr>
      </w:pPr>
      <w:r>
        <w:rPr>
          <w:rFonts w:eastAsia="仿宋_GB2312" w:hint="eastAsia"/>
          <w:sz w:val="32"/>
          <w:szCs w:val="32"/>
        </w:rPr>
        <w:t>具有博士学位或高级专业技术职称，每台开放共享的仪器设备只能申报一个项目。硕士学位或中级专业技术职称的申请者，必须由两名具有高级专业技术职称的同行专家推荐，</w:t>
      </w:r>
      <w:r>
        <w:rPr>
          <w:rFonts w:eastAsia="仿宋_GB2312" w:hint="eastAsia"/>
          <w:sz w:val="32"/>
          <w:szCs w:val="32"/>
        </w:rPr>
        <w:lastRenderedPageBreak/>
        <w:t>项目组成员不得作为推荐专家。</w:t>
      </w:r>
    </w:p>
    <w:p w:rsidR="00EC374A" w:rsidRDefault="00EC374A" w:rsidP="00EC374A">
      <w:pPr>
        <w:ind w:firstLine="645"/>
        <w:outlineLvl w:val="1"/>
        <w:rPr>
          <w:rFonts w:ascii="楷体" w:eastAsia="楷体" w:hAnsi="楷体"/>
          <w:sz w:val="32"/>
          <w:szCs w:val="32"/>
        </w:rPr>
      </w:pPr>
      <w:r>
        <w:rPr>
          <w:rFonts w:ascii="楷体" w:eastAsia="楷体" w:hAnsi="楷体" w:hint="eastAsia"/>
          <w:sz w:val="32"/>
          <w:szCs w:val="32"/>
        </w:rPr>
        <w:t>（二）资助额度与实施周期</w:t>
      </w:r>
    </w:p>
    <w:p w:rsidR="00EC374A" w:rsidRDefault="00EC374A" w:rsidP="00EC374A">
      <w:pPr>
        <w:ind w:firstLine="645"/>
        <w:rPr>
          <w:rFonts w:eastAsia="仿宋_GB2312"/>
          <w:sz w:val="32"/>
          <w:szCs w:val="32"/>
        </w:rPr>
      </w:pPr>
      <w:r>
        <w:rPr>
          <w:rFonts w:eastAsia="仿宋_GB2312" w:hint="eastAsia"/>
          <w:sz w:val="32"/>
          <w:szCs w:val="32"/>
        </w:rPr>
        <w:t>单项资助额度为</w:t>
      </w:r>
      <w:r>
        <w:rPr>
          <w:rFonts w:eastAsia="仿宋_GB2312"/>
          <w:sz w:val="32"/>
          <w:szCs w:val="32"/>
        </w:rPr>
        <w:t>5</w:t>
      </w:r>
      <w:r>
        <w:rPr>
          <w:rFonts w:eastAsia="仿宋_GB2312"/>
          <w:sz w:val="32"/>
          <w:szCs w:val="32"/>
        </w:rPr>
        <w:t>万元，研究期限为</w:t>
      </w:r>
      <w:r>
        <w:rPr>
          <w:rFonts w:eastAsia="仿宋_GB2312"/>
          <w:sz w:val="32"/>
          <w:szCs w:val="32"/>
        </w:rPr>
        <w:t>2</w:t>
      </w:r>
      <w:r>
        <w:rPr>
          <w:rFonts w:eastAsia="仿宋_GB2312"/>
          <w:sz w:val="32"/>
          <w:szCs w:val="32"/>
        </w:rPr>
        <w:t>年。</w:t>
      </w:r>
    </w:p>
    <w:p w:rsidR="00EC374A" w:rsidRDefault="00EC374A" w:rsidP="00EC374A">
      <w:pPr>
        <w:ind w:firstLine="645"/>
        <w:outlineLvl w:val="0"/>
        <w:rPr>
          <w:rFonts w:ascii="黑体" w:eastAsia="黑体" w:hAnsi="黑体"/>
          <w:sz w:val="32"/>
          <w:szCs w:val="32"/>
        </w:rPr>
      </w:pPr>
      <w:r>
        <w:rPr>
          <w:rFonts w:ascii="黑体" w:eastAsia="黑体" w:hAnsi="黑体" w:hint="eastAsia"/>
          <w:sz w:val="32"/>
          <w:szCs w:val="32"/>
        </w:rPr>
        <w:t>六、联合基金项目</w:t>
      </w:r>
    </w:p>
    <w:p w:rsidR="00EC374A" w:rsidRDefault="00EC374A" w:rsidP="00EC374A">
      <w:pPr>
        <w:ind w:firstLine="645"/>
        <w:rPr>
          <w:rFonts w:eastAsia="仿宋_GB2312"/>
          <w:sz w:val="32"/>
          <w:szCs w:val="32"/>
        </w:rPr>
      </w:pPr>
      <w:r>
        <w:rPr>
          <w:rFonts w:eastAsia="仿宋_GB2312" w:hint="eastAsia"/>
          <w:sz w:val="32"/>
          <w:szCs w:val="32"/>
        </w:rPr>
        <w:t>联合基金项目由自治区科技厅与联合资助方共同出资支持基础研究和应用基础研究。旨在发挥自治区自然科学基金的导向作用，引导与整合社会资源投入基础研究，推动提升我区相关学科、行业、区域自主创新能力。</w:t>
      </w:r>
    </w:p>
    <w:p w:rsidR="00EC374A" w:rsidRDefault="00EC374A" w:rsidP="00EC374A">
      <w:pPr>
        <w:ind w:firstLine="645"/>
        <w:rPr>
          <w:rFonts w:eastAsia="仿宋_GB2312"/>
          <w:sz w:val="32"/>
          <w:szCs w:val="32"/>
        </w:rPr>
      </w:pPr>
      <w:r>
        <w:rPr>
          <w:rFonts w:eastAsia="仿宋_GB2312" w:hint="eastAsia"/>
          <w:sz w:val="32"/>
          <w:szCs w:val="32"/>
        </w:rPr>
        <w:t>联合基金项目不单独申报，将根据评审情况，从申报的项目中择优资助。按照相关政策，联合基金依托单位需按一定</w:t>
      </w:r>
      <w:r>
        <w:rPr>
          <w:rFonts w:eastAsia="仿宋_GB2312"/>
          <w:sz w:val="32"/>
          <w:szCs w:val="32"/>
        </w:rPr>
        <w:t>的比例对立项项目进行经费配套，如发现未按要求匹配资金，将取消联合资格。</w:t>
      </w:r>
    </w:p>
    <w:p w:rsidR="005D0014" w:rsidRPr="00EC374A" w:rsidRDefault="005D0014">
      <w:bookmarkStart w:id="0" w:name="_GoBack"/>
      <w:bookmarkEnd w:id="0"/>
    </w:p>
    <w:sectPr w:rsidR="005D0014" w:rsidRPr="00EC3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C4" w:rsidRDefault="001F79C4" w:rsidP="00EC374A">
      <w:r>
        <w:separator/>
      </w:r>
    </w:p>
  </w:endnote>
  <w:endnote w:type="continuationSeparator" w:id="0">
    <w:p w:rsidR="001F79C4" w:rsidRDefault="001F79C4" w:rsidP="00EC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方正仿宋_GBK"/>
    <w:charset w:val="00"/>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C4" w:rsidRDefault="001F79C4" w:rsidP="00EC374A">
      <w:r>
        <w:separator/>
      </w:r>
    </w:p>
  </w:footnote>
  <w:footnote w:type="continuationSeparator" w:id="0">
    <w:p w:rsidR="001F79C4" w:rsidRDefault="001F79C4" w:rsidP="00EC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E8"/>
    <w:rsid w:val="001F79C4"/>
    <w:rsid w:val="005D0014"/>
    <w:rsid w:val="00C736E8"/>
    <w:rsid w:val="00EC3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800609-1E64-42C4-8AE6-A1BFF14F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7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37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374A"/>
    <w:rPr>
      <w:kern w:val="2"/>
      <w:sz w:val="18"/>
      <w:szCs w:val="18"/>
    </w:rPr>
  </w:style>
  <w:style w:type="paragraph" w:styleId="a5">
    <w:name w:val="footer"/>
    <w:basedOn w:val="a"/>
    <w:link w:val="a6"/>
    <w:rsid w:val="00EC374A"/>
    <w:pPr>
      <w:tabs>
        <w:tab w:val="center" w:pos="4153"/>
        <w:tab w:val="right" w:pos="8306"/>
      </w:tabs>
      <w:snapToGrid w:val="0"/>
      <w:jc w:val="left"/>
    </w:pPr>
    <w:rPr>
      <w:sz w:val="18"/>
      <w:szCs w:val="18"/>
    </w:rPr>
  </w:style>
  <w:style w:type="character" w:customStyle="1" w:styleId="a6">
    <w:name w:val="页脚 字符"/>
    <w:basedOn w:val="a0"/>
    <w:link w:val="a5"/>
    <w:rsid w:val="00EC37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呼都特</dc:creator>
  <cp:keywords/>
  <dc:description/>
  <cp:lastModifiedBy>呼都特</cp:lastModifiedBy>
  <cp:revision>2</cp:revision>
  <dcterms:created xsi:type="dcterms:W3CDTF">2023-11-22T09:34:00Z</dcterms:created>
  <dcterms:modified xsi:type="dcterms:W3CDTF">2023-11-22T09:36:00Z</dcterms:modified>
</cp:coreProperties>
</file>