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内蒙古医科大学附属医院</w:t>
      </w:r>
    </w:p>
    <w:p>
      <w:pPr>
        <w:rPr>
          <w:sz w:val="18"/>
          <w:szCs w:val="18"/>
        </w:rPr>
      </w:pPr>
    </w:p>
    <w:p>
      <w:pPr>
        <w:spacing w:before="201" w:line="185" w:lineRule="auto"/>
        <w:jc w:val="center"/>
        <w:outlineLvl w:val="0"/>
        <w:rPr>
          <w:sz w:val="20"/>
          <w:szCs w:val="20"/>
        </w:rPr>
      </w:pPr>
      <w:bookmarkStart w:id="0" w:name="_Toc188086174"/>
      <w:r>
        <w:rPr>
          <w:rFonts w:hint="eastAsia" w:ascii="宋体" w:hAnsi="宋体" w:eastAsia="宋体" w:cs="宋体"/>
          <w:b/>
          <w:bCs/>
          <w:spacing w:val="2"/>
          <w:sz w:val="36"/>
          <w:szCs w:val="36"/>
        </w:rPr>
        <w:t>东篱智慧科研服务平台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val="en-US" w:eastAsia="zh-Hans"/>
        </w:rPr>
        <w:t>简易手册</w:t>
      </w:r>
      <w:bookmarkEnd w:id="0"/>
    </w:p>
    <w:p/>
    <w:p>
      <w:pPr>
        <w:pStyle w:val="2"/>
        <w:bidi w:val="0"/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Toc68398034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1.</w:t>
      </w:r>
      <w:r>
        <w:rPr>
          <w:rFonts w:hint="eastAsia" w:ascii="宋体" w:hAnsi="宋体" w:eastAsia="宋体" w:cs="宋体"/>
          <w:sz w:val="36"/>
          <w:szCs w:val="36"/>
        </w:rPr>
        <w:t>平台简介</w:t>
      </w:r>
      <w:bookmarkEnd w:id="1"/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pacing w:val="-2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内蒙古医科大学附属医院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东篱</w:t>
      </w:r>
      <w:r>
        <w:rPr>
          <w:rFonts w:hint="eastAsia" w:ascii="宋体" w:hAnsi="宋体" w:eastAsia="宋体" w:cs="宋体"/>
          <w:sz w:val="24"/>
          <w:szCs w:val="24"/>
        </w:rPr>
        <w:t>智慧科研服务平台是集科研项目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申报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立项</w:t>
      </w:r>
      <w:r>
        <w:rPr>
          <w:rFonts w:hint="eastAsia" w:ascii="宋体" w:hAnsi="宋体" w:eastAsia="宋体" w:cs="宋体"/>
          <w:sz w:val="24"/>
          <w:szCs w:val="24"/>
        </w:rPr>
        <w:t>管理、科研经费管理、科研成果管理、科研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报表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科研绩效于一体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的科研信息化管理平台。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Hans"/>
        </w:rPr>
        <w:t>本简易手册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主要为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Hans"/>
        </w:rPr>
        <w:t>本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医院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Hans"/>
        </w:rPr>
        <w:t>以及外院需要申请我院基金使用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。</w:t>
      </w:r>
    </w:p>
    <w:p>
      <w:pPr>
        <w:pStyle w:val="2"/>
        <w:bidi w:val="0"/>
        <w:spacing w:line="240" w:lineRule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bookmarkStart w:id="2" w:name="_Toc662006293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2.用户注册</w:t>
      </w:r>
      <w:bookmarkEnd w:id="2"/>
    </w:p>
    <w:p>
      <w:pPr>
        <w:pStyle w:val="4"/>
        <w:bidi w:val="0"/>
        <w:spacing w:line="240" w:lineRule="auto"/>
        <w:ind w:firstLine="301" w:firstLineChars="100"/>
        <w:outlineLvl w:val="1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bookmarkStart w:id="3" w:name="_Toc226991344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2.1 注册通道</w:t>
      </w:r>
      <w:bookmarkEnd w:id="3"/>
    </w:p>
    <w:p>
      <w:pPr>
        <w:spacing w:line="360" w:lineRule="auto"/>
        <w:ind w:firstLine="240" w:firstLineChars="10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Hans"/>
        </w:rPr>
        <w:t>手机注册</w:t>
      </w:r>
      <w:r>
        <w:rPr>
          <w:rFonts w:hint="default" w:ascii="宋体" w:hAnsi="宋体" w:eastAsia="宋体" w:cs="宋体"/>
          <w:color w:val="0000FF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扫描以下二维码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进行注册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1295400" cy="12954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科研管理平台个人注册二维码</w:t>
      </w:r>
    </w:p>
    <w:p>
      <w:pPr>
        <w:spacing w:line="360" w:lineRule="auto"/>
        <w:jc w:val="both"/>
        <w:rPr>
          <w:rFonts w:hint="default"/>
          <w:lang w:val="en-US" w:eastAsia="zh-Hans"/>
        </w:rPr>
      </w:pPr>
    </w:p>
    <w:p>
      <w:pPr>
        <w:spacing w:line="360" w:lineRule="auto"/>
        <w:ind w:left="1199" w:leftChars="114" w:hanging="960" w:hangingChars="4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Hans"/>
        </w:rPr>
        <w:t>电脑注册：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浏览器中输入以下网址</w:t>
      </w:r>
      <w:r>
        <w:rPr>
          <w:rFonts w:hint="eastAsia" w:ascii="宋体" w:hAnsi="宋体" w:eastAsia="宋体" w:cs="宋体"/>
          <w:sz w:val="24"/>
          <w:szCs w:val="24"/>
        </w:rPr>
        <w:t>链接</w:t>
      </w:r>
      <w:r>
        <w:rPr>
          <w:rFonts w:hint="default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进行注册</w:t>
      </w:r>
      <w:r>
        <w:rPr>
          <w:rFonts w:hint="default" w:ascii="宋体" w:hAnsi="宋体" w:eastAsia="宋体" w:cs="宋体"/>
          <w:sz w:val="24"/>
          <w:szCs w:val="24"/>
        </w:rPr>
        <w:t>。</w:t>
      </w:r>
      <w:r>
        <w:rPr>
          <w:rFonts w:hint="default" w:ascii="宋体" w:hAnsi="宋体" w:eastAsia="宋体" w:cs="宋体"/>
          <w:color w:val="0000FF"/>
          <w:sz w:val="24"/>
          <w:szCs w:val="24"/>
          <w:highlight w:val="none"/>
        </w:rPr>
        <w:t>https://www.keyancloud.com/#/ca8542b7f796c1c770816cf385692cdf/external-person-registration?内蒙古医科大学附属医院</w:t>
      </w:r>
    </w:p>
    <w:p>
      <w:pPr>
        <w:pStyle w:val="5"/>
        <w:spacing w:line="243" w:lineRule="auto"/>
        <w:rPr>
          <w:sz w:val="21"/>
        </w:rPr>
      </w:pPr>
    </w:p>
    <w:p>
      <w:pPr>
        <w:pStyle w:val="4"/>
        <w:bidi w:val="0"/>
        <w:spacing w:line="240" w:lineRule="auto"/>
        <w:outlineLvl w:val="1"/>
        <w:rPr>
          <w:rFonts w:hint="eastAsia" w:ascii="宋体" w:hAnsi="宋体" w:eastAsia="宋体" w:cs="宋体"/>
          <w:b/>
          <w:sz w:val="30"/>
          <w:szCs w:val="30"/>
          <w:highlight w:val="yellow"/>
          <w:lang w:val="en-US" w:eastAsia="zh-CN"/>
        </w:rPr>
      </w:pPr>
      <w:bookmarkStart w:id="4" w:name="_Toc1112561536"/>
      <w:r>
        <w:rPr>
          <w:rFonts w:hint="eastAsia" w:ascii="宋体" w:hAnsi="宋体" w:eastAsia="宋体" w:cs="宋体"/>
          <w:b/>
          <w:sz w:val="30"/>
          <w:szCs w:val="30"/>
          <w:highlight w:val="yellow"/>
          <w:lang w:val="en-US" w:eastAsia="zh-CN"/>
        </w:rPr>
        <w:t>2.2 注册说明</w:t>
      </w:r>
      <w:bookmarkEnd w:id="4"/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所属单位：</w:t>
      </w:r>
      <w:r>
        <w:rPr>
          <w:rFonts w:hint="eastAsia" w:ascii="宋体" w:hAnsi="宋体" w:eastAsia="宋体" w:cs="宋体"/>
          <w:sz w:val="24"/>
          <w:szCs w:val="24"/>
        </w:rPr>
        <w:t>请输入注册人员实际所在单位；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手机号：</w:t>
      </w:r>
      <w:r>
        <w:rPr>
          <w:rFonts w:hint="eastAsia" w:ascii="宋体" w:hAnsi="宋体" w:eastAsia="宋体" w:cs="宋体"/>
          <w:sz w:val="24"/>
          <w:szCs w:val="24"/>
        </w:rPr>
        <w:t>需使用真实有效的手机号，可用于后期登录系统及接收短信；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注册提交后，需等待单位审核，审核通过后才可登录系统；</w:t>
      </w:r>
    </w:p>
    <w:p>
      <w:pPr>
        <w:numPr>
          <w:ilvl w:val="0"/>
          <w:numId w:val="1"/>
        </w:numPr>
        <w:spacing w:line="360" w:lineRule="auto"/>
        <w:jc w:val="both"/>
        <w:outlineLvl w:val="0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Hans"/>
        </w:rPr>
        <w:t>在线申报项目</w:t>
      </w:r>
    </w:p>
    <w:p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bookmarkStart w:id="5" w:name="_Toc1328441163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3.1 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登录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地址</w:t>
      </w:r>
      <w:bookmarkEnd w:id="5"/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Hans"/>
        </w:rPr>
        <w:t>网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址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yellow"/>
        </w:rPr>
        <w:instrText xml:space="preserve"> HYPERLINK "https://www.keyancloud.com/" </w:instrTex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 xml:space="preserve">https://www.keyancloud.com/     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fldChar w:fldCharType="end"/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支持PC端和移动端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手机浏览器打开系统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Hans"/>
        </w:rPr>
        <w:t>电脑端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建议使用的浏览器：Google Chrome浏览器、 360 （极速版）浏览器</w:t>
      </w:r>
    </w:p>
    <w:p>
      <w:pPr>
        <w:pStyle w:val="4"/>
        <w:bidi w:val="0"/>
        <w:spacing w:line="240" w:lineRule="auto"/>
        <w:outlineLvl w:val="1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bookmarkStart w:id="6" w:name="_Toc1870632329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3.2 登录方式</w:t>
      </w:r>
      <w:bookmarkEnd w:id="6"/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支持两种方式登录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方式</w:t>
      </w:r>
      <w:bookmarkStart w:id="11" w:name="_GoBack"/>
      <w:bookmarkEnd w:id="11"/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手机验证码登录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val="en-US" w:eastAsia="zh-Hans"/>
        </w:rPr>
        <w:t>推荐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</w:rPr>
        <w:t>使用此方式登录）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此方式适用于注册人员、本单位有手机号的人员。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32680" cy="2299970"/>
            <wp:effectExtent l="0" t="0" r="20320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pStyle w:val="4"/>
        <w:bidi w:val="0"/>
        <w:spacing w:line="240" w:lineRule="auto"/>
        <w:outlineLvl w:val="1"/>
        <w:rPr>
          <w:rFonts w:hint="default"/>
          <w:lang w:eastAsia="zh-Hans"/>
        </w:rPr>
      </w:pPr>
      <w:bookmarkStart w:id="7" w:name="_Toc556961423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3.3 </w:t>
      </w:r>
      <w:r>
        <w:rPr>
          <w:rFonts w:hint="eastAsia" w:ascii="宋体" w:hAnsi="宋体" w:eastAsia="宋体" w:cs="宋体"/>
          <w:b/>
          <w:color w:val="0000FF"/>
          <w:sz w:val="30"/>
          <w:szCs w:val="30"/>
          <w:lang w:val="en-US" w:eastAsia="zh-Hans"/>
        </w:rPr>
        <w:t>完善个人信息</w:t>
      </w:r>
      <w:r>
        <w:rPr>
          <w:rFonts w:hint="default" w:ascii="宋体" w:hAnsi="宋体" w:eastAsia="宋体" w:cs="宋体"/>
          <w:b/>
          <w:color w:val="0000FF"/>
          <w:sz w:val="30"/>
          <w:szCs w:val="30"/>
          <w:lang w:eastAsia="zh-Hans"/>
        </w:rPr>
        <w:t>（</w:t>
      </w:r>
      <w:r>
        <w:rPr>
          <w:rFonts w:hint="eastAsia" w:ascii="宋体" w:hAnsi="宋体" w:eastAsia="宋体" w:cs="宋体"/>
          <w:b/>
          <w:color w:val="0000FF"/>
          <w:sz w:val="30"/>
          <w:szCs w:val="30"/>
          <w:lang w:val="en-US" w:eastAsia="zh-Hans"/>
        </w:rPr>
        <w:t>首次登入</w:t>
      </w:r>
      <w:bookmarkEnd w:id="7"/>
      <w:r>
        <w:rPr>
          <w:rFonts w:hint="default" w:ascii="宋体" w:hAnsi="宋体" w:eastAsia="宋体" w:cs="宋体"/>
          <w:b/>
          <w:color w:val="0000FF"/>
          <w:sz w:val="30"/>
          <w:szCs w:val="30"/>
          <w:lang w:eastAsia="zh-Hans"/>
        </w:rPr>
        <w:t>）</w:t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登录后，请及时完善人员相关信息！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Hans"/>
        </w:rPr>
        <w:t>方便后期项目申报</w:t>
      </w:r>
      <w:r>
        <w:rPr>
          <w:rFonts w:hint="default" w:ascii="宋体" w:hAnsi="宋体" w:eastAsia="宋体" w:cs="宋体"/>
          <w:color w:val="0000FF"/>
          <w:sz w:val="24"/>
          <w:szCs w:val="24"/>
          <w:lang w:eastAsia="zh-Hans"/>
        </w:rPr>
        <w:t>。</w:t>
      </w:r>
    </w:p>
    <w:p>
      <w:pPr>
        <w:pStyle w:val="4"/>
        <w:bidi w:val="0"/>
        <w:spacing w:line="240" w:lineRule="auto"/>
        <w:outlineLvl w:val="1"/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</w:pPr>
      <w:bookmarkStart w:id="8" w:name="_Toc2116902735"/>
      <w:r>
        <w:rPr>
          <w:rFonts w:hint="default" w:ascii="宋体" w:hAnsi="宋体" w:eastAsia="宋体" w:cs="宋体"/>
          <w:b/>
          <w:sz w:val="30"/>
          <w:szCs w:val="30"/>
          <w:lang w:eastAsia="zh-CN"/>
        </w:rPr>
        <w:t>3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.</w:t>
      </w:r>
      <w:r>
        <w:rPr>
          <w:rFonts w:hint="default" w:ascii="宋体" w:hAnsi="宋体" w:eastAsia="宋体" w:cs="宋体"/>
          <w:b/>
          <w:sz w:val="30"/>
          <w:szCs w:val="30"/>
          <w:lang w:eastAsia="zh-CN"/>
        </w:rPr>
        <w:t>4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申报入口</w:t>
      </w:r>
    </w:p>
    <w:bookmarkEnd w:id="8"/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步骤1：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登录系统后，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Hans" w:bidi="ar-SA"/>
        </w:rPr>
        <w:t>点击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所需申报的项目申报通知详情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；</w:t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路径：科研办公 &gt; 我的通知公告（或者从首页通知公告版块点击查看）</w:t>
      </w:r>
    </w:p>
    <w:p>
      <w:pPr>
        <w:pStyle w:val="5"/>
        <w:spacing w:before="279" w:line="240" w:lineRule="auto"/>
        <w:ind w:firstLine="720" w:firstLineChars="300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点击通知数据后的“详情”按钮，查看通知内容。</w:t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54600" cy="2356485"/>
            <wp:effectExtent l="0" t="0" r="0" b="571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356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4620" cy="2430780"/>
            <wp:effectExtent l="0" t="0" r="17780" b="7620"/>
            <wp:docPr id="14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步骤2：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点击底部的“开始申报”按钮；</w:t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05200" cy="1200150"/>
            <wp:effectExtent l="0" t="0" r="0" b="19050"/>
            <wp:docPr id="15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步骤3：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进入申报表单，填写申报信息；</w:t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17415" cy="2199005"/>
            <wp:effectExtent l="0" t="0" r="6985" b="10795"/>
            <wp:docPr id="16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步骤4：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填写过程中，可点击底部的“暂存”按钮，暂存此条申报数据；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（注：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暂存后可继续修改此条申报数据，也可删除此数据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）</w:t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步骤5：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填写完成后，点击底部的“提交”按钮，提交此条申报数据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（注：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提交后不可再次修改及删除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）</w:t>
      </w:r>
    </w:p>
    <w:p>
      <w:pPr>
        <w:spacing w:before="133" w:line="185" w:lineRule="auto"/>
        <w:rPr>
          <w:rFonts w:ascii="微软雅黑" w:hAnsi="微软雅黑" w:eastAsia="微软雅黑" w:cs="微软雅黑"/>
          <w:b/>
          <w:bCs/>
          <w:spacing w:val="1"/>
          <w:sz w:val="31"/>
          <w:szCs w:val="3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71875" cy="847725"/>
            <wp:effectExtent l="0" t="0" r="9525" b="15875"/>
            <wp:docPr id="17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2"/>
        <w:bidi w:val="0"/>
        <w:spacing w:line="240" w:lineRule="auto"/>
        <w:rPr>
          <w:rFonts w:hint="default" w:ascii="宋体" w:hAnsi="宋体" w:eastAsia="宋体" w:cs="宋体"/>
          <w:b/>
          <w:sz w:val="36"/>
          <w:szCs w:val="36"/>
          <w:lang w:eastAsia="zh-CN"/>
        </w:rPr>
      </w:pPr>
      <w:bookmarkStart w:id="9" w:name="_Toc1422687296"/>
      <w:r>
        <w:rPr>
          <w:rFonts w:hint="default" w:ascii="宋体" w:hAnsi="宋体" w:eastAsia="宋体" w:cs="宋体"/>
          <w:b/>
          <w:sz w:val="36"/>
          <w:szCs w:val="36"/>
          <w:lang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Hans"/>
        </w:rPr>
        <w:t>.</w:t>
      </w:r>
      <w:r>
        <w:rPr>
          <w:rFonts w:hint="default" w:ascii="宋体" w:hAnsi="宋体" w:eastAsia="宋体" w:cs="宋体"/>
          <w:b/>
          <w:sz w:val="36"/>
          <w:szCs w:val="36"/>
          <w:lang w:eastAsia="zh-Hans"/>
        </w:rPr>
        <w:t>5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.</w:t>
      </w:r>
      <w:bookmarkEnd w:id="9"/>
      <w:r>
        <w:rPr>
          <w:rFonts w:hint="eastAsia" w:ascii="宋体" w:hAnsi="宋体" w:eastAsia="宋体" w:cs="宋体"/>
          <w:b/>
          <w:sz w:val="36"/>
          <w:szCs w:val="36"/>
          <w:lang w:val="en-US" w:eastAsia="zh-Hans"/>
        </w:rPr>
        <w:t>查看被退回需要修改的申请书</w:t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路径：科研办公 &gt; 任务中心</w:t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科研人员可从此模块查看并操作关于我的相关待办事项，例如“我提交的数据被审批退回，待重新修改提交”。</w:t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点击操作列“处理” ，可以直接跳转到相关操作页面。</w:t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90340" cy="1859915"/>
            <wp:effectExtent l="0" t="0" r="2540" b="14605"/>
            <wp:docPr id="19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spacing w:line="240" w:lineRule="auto"/>
        <w:rPr>
          <w:rFonts w:hint="default" w:ascii="宋体" w:hAnsi="宋体" w:eastAsia="宋体" w:cs="宋体"/>
          <w:b/>
          <w:sz w:val="36"/>
          <w:szCs w:val="36"/>
          <w:lang w:val="en-US" w:eastAsia="zh-Hans"/>
        </w:rPr>
      </w:pPr>
      <w:bookmarkStart w:id="10" w:name="_Toc1022458174"/>
      <w:r>
        <w:rPr>
          <w:rFonts w:hint="eastAsia" w:ascii="宋体" w:hAnsi="宋体" w:eastAsia="宋体" w:cs="宋体"/>
          <w:b/>
          <w:sz w:val="36"/>
          <w:szCs w:val="36"/>
          <w:lang w:val="en-US" w:eastAsia="zh-Hans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.</w:t>
      </w:r>
      <w:bookmarkEnd w:id="10"/>
      <w:r>
        <w:rPr>
          <w:rFonts w:hint="eastAsia" w:ascii="宋体" w:hAnsi="宋体" w:eastAsia="宋体" w:cs="宋体"/>
          <w:b/>
          <w:sz w:val="36"/>
          <w:szCs w:val="36"/>
          <w:lang w:val="en-US" w:eastAsia="zh-Hans"/>
        </w:rPr>
        <w:t>其它说明</w:t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val="en-US" w:eastAsia="en-US" w:bidi="ar-SA"/>
        </w:rPr>
        <w:t>1.暂存和提交后都可生成项目申报书，暂存后生成申报书是“草稿”状态，提交后的申报书是“正式”状 态。</w:t>
      </w:r>
    </w:p>
    <w:p>
      <w:pPr>
        <w:pStyle w:val="5"/>
        <w:spacing w:before="279" w:line="240" w:lineRule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val="en-US" w:eastAsia="en-US" w:bidi="ar-SA"/>
        </w:rPr>
        <w:t>2.填写申报信息的正文附件前，建议下载通知中的正文模板，编辑后上传。正文内容将与填写的其他信息合并生成完整的申报书。</w:t>
      </w:r>
    </w:p>
    <w:p>
      <w:pPr>
        <w:pStyle w:val="5"/>
        <w:spacing w:before="279" w:line="240" w:lineRule="auto"/>
        <w:rPr>
          <w:rFonts w:hint="default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eastAsia="zh-Hans" w:bidi="ar-SA"/>
        </w:rPr>
      </w:pPr>
      <w:r>
        <w:rPr>
          <w:rFonts w:hint="default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eastAsia="en-US" w:bidi="ar-SA"/>
        </w:rPr>
        <w:t>3、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val="en-US" w:eastAsia="zh-Hans" w:bidi="ar-SA"/>
        </w:rPr>
        <w:t>正文模版包括申请书正文和单位知情同意书</w:t>
      </w:r>
      <w:r>
        <w:rPr>
          <w:rFonts w:hint="default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eastAsia="zh-Hans" w:bidi="ar-SA"/>
        </w:rPr>
        <w:t>，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val="en-US" w:eastAsia="zh-Hans" w:bidi="ar-SA"/>
        </w:rPr>
        <w:t>需要单位盖章后扫描图片复制在正文附件中</w:t>
      </w:r>
      <w:r>
        <w:rPr>
          <w:rFonts w:hint="default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eastAsia="zh-Hans" w:bidi="ar-SA"/>
        </w:rPr>
        <w:t>。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39850" cy="168275"/>
          <wp:effectExtent l="0" t="0" r="1270" b="14605"/>
          <wp:docPr id="8" name="图片 8" descr="cloori东篱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loori东篱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16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内蒙古医科大学附属医院-智慧科研平台使用手册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9010E"/>
    <w:multiLevelType w:val="singleLevel"/>
    <w:tmpl w:val="F2B9010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YjY0YjQwMzU5YWY4MjUyZDkyNDFlY2Q4MzU2YzUifQ=="/>
  </w:docVars>
  <w:rsids>
    <w:rsidRoot w:val="00000000"/>
    <w:rsid w:val="00176349"/>
    <w:rsid w:val="01852063"/>
    <w:rsid w:val="02D82FAC"/>
    <w:rsid w:val="03A10CAA"/>
    <w:rsid w:val="06CD7118"/>
    <w:rsid w:val="07DF093B"/>
    <w:rsid w:val="11BC1B28"/>
    <w:rsid w:val="137B7C25"/>
    <w:rsid w:val="14F926F4"/>
    <w:rsid w:val="1922462E"/>
    <w:rsid w:val="1AE52522"/>
    <w:rsid w:val="1BB30713"/>
    <w:rsid w:val="1E213A97"/>
    <w:rsid w:val="1E3649D2"/>
    <w:rsid w:val="36D23DC7"/>
    <w:rsid w:val="3DFB222E"/>
    <w:rsid w:val="3F581721"/>
    <w:rsid w:val="446D4298"/>
    <w:rsid w:val="451F1453"/>
    <w:rsid w:val="452A292C"/>
    <w:rsid w:val="46E12AE1"/>
    <w:rsid w:val="4C2E37C9"/>
    <w:rsid w:val="4DEC4C8F"/>
    <w:rsid w:val="4E725E95"/>
    <w:rsid w:val="50256650"/>
    <w:rsid w:val="54B4737F"/>
    <w:rsid w:val="54C641E4"/>
    <w:rsid w:val="5E435D5B"/>
    <w:rsid w:val="67FE1987"/>
    <w:rsid w:val="6F9F5EBF"/>
    <w:rsid w:val="6FAF298B"/>
    <w:rsid w:val="6FFF02B7"/>
    <w:rsid w:val="6FFF86DE"/>
    <w:rsid w:val="6FFFF674"/>
    <w:rsid w:val="7294564E"/>
    <w:rsid w:val="77463779"/>
    <w:rsid w:val="7A010B4C"/>
    <w:rsid w:val="7A59E75E"/>
    <w:rsid w:val="7BEDB8C0"/>
    <w:rsid w:val="7EFF14D0"/>
    <w:rsid w:val="7FE0590F"/>
    <w:rsid w:val="7FEDE9DA"/>
    <w:rsid w:val="9B7F1807"/>
    <w:rsid w:val="A7F90214"/>
    <w:rsid w:val="DDB7CFFF"/>
    <w:rsid w:val="EEEDA983"/>
    <w:rsid w:val="EFFD1227"/>
    <w:rsid w:val="FBDCF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2023-09-09T15:47:00Z</dcterms:created>
  <dc:creator>DL</dc:creator>
  <cp:lastModifiedBy>JIA</cp:lastModifiedBy>
  <dcterms:modified xsi:type="dcterms:W3CDTF">2023-09-28T09:10:10Z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E5592248D52F941F7AB8FD640FEDC9D9_43</vt:lpwstr>
  </property>
</Properties>
</file>